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A0" w:rsidRPr="00494B25" w:rsidRDefault="006C7DA0" w:rsidP="000916C8">
      <w:pPr>
        <w:widowControl/>
        <w:spacing w:before="100" w:beforeAutospacing="1" w:after="100" w:afterAutospacing="1" w:line="330" w:lineRule="atLeast"/>
        <w:jc w:val="center"/>
        <w:rPr>
          <w:rFonts w:ascii="微软雅黑" w:eastAsia="微软雅黑" w:hAnsi="微软雅黑"/>
          <w:b/>
          <w:bCs/>
          <w:sz w:val="32"/>
          <w:szCs w:val="32"/>
        </w:rPr>
      </w:pPr>
      <w:r w:rsidRPr="00494B25">
        <w:rPr>
          <w:rFonts w:ascii="微软雅黑" w:eastAsia="微软雅黑" w:hAnsi="微软雅黑" w:hint="eastAsia"/>
          <w:b/>
          <w:bCs/>
          <w:sz w:val="32"/>
          <w:szCs w:val="32"/>
        </w:rPr>
        <w:t>强生</w:t>
      </w:r>
      <w:r w:rsidR="0093244E" w:rsidRPr="00494B25">
        <w:rPr>
          <w:rFonts w:ascii="微软雅黑" w:eastAsia="微软雅黑" w:hAnsi="微软雅黑" w:hint="eastAsia"/>
          <w:b/>
          <w:bCs/>
          <w:sz w:val="32"/>
          <w:szCs w:val="32"/>
        </w:rPr>
        <w:t>-</w:t>
      </w:r>
      <w:r w:rsidRPr="00494B25">
        <w:rPr>
          <w:rFonts w:ascii="微软雅黑" w:eastAsia="微软雅黑" w:hAnsi="微软雅黑"/>
          <w:b/>
          <w:bCs/>
          <w:sz w:val="32"/>
          <w:szCs w:val="32"/>
        </w:rPr>
        <w:t>北京岗位</w:t>
      </w:r>
      <w:r w:rsidRPr="00494B25">
        <w:rPr>
          <w:rFonts w:ascii="微软雅黑" w:eastAsia="微软雅黑" w:hAnsi="微软雅黑" w:hint="eastAsia"/>
          <w:b/>
          <w:bCs/>
          <w:sz w:val="32"/>
          <w:szCs w:val="32"/>
        </w:rPr>
        <w:t>JD</w:t>
      </w:r>
    </w:p>
    <w:p w:rsidR="00332103" w:rsidRPr="00494B25" w:rsidRDefault="000916C8" w:rsidP="00494B25">
      <w:pPr>
        <w:pStyle w:val="a9"/>
        <w:spacing w:before="0" w:beforeAutospacing="0" w:after="0" w:afterAutospacing="0"/>
        <w:textAlignment w:val="baseline"/>
        <w:rPr>
          <w:rFonts w:ascii="Arial" w:eastAsiaTheme="minorEastAsia" w:hAnsi="Arial" w:cs="Arial"/>
          <w:b/>
          <w:sz w:val="28"/>
          <w:szCs w:val="28"/>
        </w:rPr>
      </w:pPr>
      <w:r w:rsidRPr="00494B25">
        <w:rPr>
          <w:rFonts w:ascii="Arial" w:eastAsiaTheme="minorEastAsia" w:hAnsi="Arial" w:cs="Arial" w:hint="eastAsia"/>
          <w:b/>
          <w:sz w:val="28"/>
          <w:szCs w:val="28"/>
        </w:rPr>
        <w:t>1.</w:t>
      </w:r>
      <w:r w:rsidR="00DE1896" w:rsidRPr="00494B25">
        <w:rPr>
          <w:rFonts w:ascii="Arial" w:eastAsiaTheme="minorEastAsia" w:hAnsi="Arial" w:cs="Arial"/>
          <w:b/>
          <w:sz w:val="28"/>
          <w:szCs w:val="28"/>
        </w:rPr>
        <w:t>财务管理培训生</w:t>
      </w:r>
    </w:p>
    <w:p w:rsidR="00332103" w:rsidRPr="00494B25" w:rsidRDefault="000916C8" w:rsidP="00494B25">
      <w:pPr>
        <w:pStyle w:val="a9"/>
        <w:spacing w:before="0" w:beforeAutospacing="0" w:after="0" w:afterAutospacing="0"/>
        <w:textAlignment w:val="baseline"/>
        <w:rPr>
          <w:rFonts w:ascii="Arial" w:eastAsiaTheme="minorEastAsia" w:hAnsi="Arial" w:cs="Arial"/>
          <w:b/>
          <w:sz w:val="28"/>
          <w:szCs w:val="28"/>
        </w:rPr>
      </w:pPr>
      <w:r w:rsidRPr="00494B25">
        <w:rPr>
          <w:rFonts w:ascii="Arial" w:eastAsiaTheme="minorEastAsia" w:hAnsi="Arial" w:cs="Arial" w:hint="eastAsia"/>
          <w:b/>
          <w:sz w:val="28"/>
          <w:szCs w:val="28"/>
        </w:rPr>
        <w:t>2.</w:t>
      </w:r>
      <w:r w:rsidR="00DE1896" w:rsidRPr="00494B25">
        <w:rPr>
          <w:rFonts w:ascii="Arial" w:eastAsiaTheme="minorEastAsia" w:hAnsi="Arial" w:cs="Arial" w:hint="eastAsia"/>
          <w:b/>
          <w:sz w:val="28"/>
          <w:szCs w:val="28"/>
        </w:rPr>
        <w:t>医学事务管理培训生</w:t>
      </w:r>
      <w:r w:rsidR="00DE1896" w:rsidRPr="00494B25">
        <w:rPr>
          <w:rFonts w:ascii="Arial" w:eastAsiaTheme="minorEastAsia" w:hAnsi="Arial" w:cs="Arial" w:hint="eastAsia"/>
          <w:b/>
          <w:sz w:val="28"/>
          <w:szCs w:val="28"/>
        </w:rPr>
        <w:t xml:space="preserve"> </w:t>
      </w:r>
    </w:p>
    <w:p w:rsidR="0093244E" w:rsidRPr="00494B25" w:rsidRDefault="000916C8" w:rsidP="00494B25">
      <w:pPr>
        <w:pStyle w:val="a9"/>
        <w:spacing w:before="0" w:beforeAutospacing="0" w:after="0" w:afterAutospacing="0"/>
        <w:textAlignment w:val="baseline"/>
        <w:rPr>
          <w:rFonts w:ascii="Arial" w:eastAsiaTheme="minorEastAsia" w:hAnsi="Arial" w:cs="Arial"/>
          <w:b/>
          <w:sz w:val="28"/>
          <w:szCs w:val="28"/>
        </w:rPr>
      </w:pPr>
      <w:r w:rsidRPr="00494B25">
        <w:rPr>
          <w:rFonts w:ascii="Arial" w:eastAsiaTheme="minorEastAsia" w:hAnsi="Arial" w:cs="Arial" w:hint="eastAsia"/>
          <w:b/>
          <w:sz w:val="28"/>
          <w:szCs w:val="28"/>
        </w:rPr>
        <w:t>3.</w:t>
      </w:r>
      <w:r w:rsidR="0093244E" w:rsidRPr="00494B25">
        <w:rPr>
          <w:rFonts w:ascii="Arial" w:eastAsiaTheme="minorEastAsia" w:hAnsi="Arial" w:cs="Arial" w:hint="eastAsia"/>
          <w:b/>
          <w:sz w:val="28"/>
          <w:szCs w:val="28"/>
        </w:rPr>
        <w:t>销售管理培训生</w:t>
      </w:r>
      <w:bookmarkStart w:id="0" w:name="_GoBack"/>
      <w:bookmarkEnd w:id="0"/>
    </w:p>
    <w:p w:rsidR="006C7DA0" w:rsidRPr="00332103" w:rsidRDefault="00DE1896" w:rsidP="006C7DA0">
      <w:pPr>
        <w:widowControl/>
        <w:spacing w:before="100" w:beforeAutospacing="1" w:after="100" w:afterAutospacing="1" w:line="330" w:lineRule="atLeast"/>
        <w:jc w:val="left"/>
        <w:rPr>
          <w:rFonts w:ascii="微软雅黑" w:eastAsia="微软雅黑" w:hAnsi="微软雅黑"/>
          <w:b/>
          <w:bCs/>
          <w:sz w:val="24"/>
          <w:szCs w:val="24"/>
        </w:rPr>
      </w:pPr>
      <w:r w:rsidRPr="00332103">
        <w:rPr>
          <w:rFonts w:ascii="微软雅黑" w:eastAsia="微软雅黑" w:hAnsi="微软雅黑"/>
          <w:b/>
          <w:bCs/>
          <w:sz w:val="24"/>
          <w:szCs w:val="24"/>
        </w:rPr>
        <w:t>1.T</w:t>
      </w:r>
      <w:r w:rsidRPr="00332103">
        <w:rPr>
          <w:rFonts w:ascii="微软雅黑" w:eastAsia="微软雅黑" w:hAnsi="微软雅黑" w:hint="eastAsia"/>
          <w:b/>
          <w:bCs/>
          <w:sz w:val="24"/>
          <w:szCs w:val="24"/>
        </w:rPr>
        <w:t>itle</w:t>
      </w:r>
      <w:r w:rsidRPr="00332103">
        <w:rPr>
          <w:rFonts w:ascii="微软雅黑" w:eastAsia="微软雅黑" w:hAnsi="微软雅黑"/>
          <w:b/>
          <w:bCs/>
          <w:sz w:val="24"/>
          <w:szCs w:val="24"/>
        </w:rPr>
        <w:t>：</w:t>
      </w:r>
      <w:r w:rsidR="006C7DA0" w:rsidRPr="00332103">
        <w:rPr>
          <w:rFonts w:ascii="微软雅黑" w:eastAsia="微软雅黑" w:hAnsi="微软雅黑"/>
          <w:b/>
          <w:bCs/>
          <w:sz w:val="24"/>
          <w:szCs w:val="24"/>
        </w:rPr>
        <w:t>财务管理培训生</w:t>
      </w:r>
    </w:p>
    <w:p w:rsidR="00332103" w:rsidRDefault="006C7DA0" w:rsidP="00332103">
      <w:pPr>
        <w:spacing w:before="100" w:beforeAutospacing="1" w:after="100" w:afterAutospacing="1" w:line="330" w:lineRule="atLeast"/>
        <w:rPr>
          <w:rFonts w:ascii="微软雅黑" w:eastAsia="微软雅黑" w:hAnsi="微软雅黑" w:cs="Calibri"/>
          <w:kern w:val="0"/>
          <w:sz w:val="22"/>
        </w:rPr>
      </w:pPr>
      <w:r w:rsidRPr="00DE1896">
        <w:rPr>
          <w:rFonts w:ascii="微软雅黑" w:eastAsia="微软雅黑" w:hAnsi="微软雅黑" w:cs="Calibri" w:hint="eastAsia"/>
          <w:kern w:val="0"/>
          <w:sz w:val="22"/>
        </w:rPr>
        <w:t>全球财务领导力发展项目</w:t>
      </w:r>
      <w:r w:rsidRPr="00DE1896">
        <w:rPr>
          <w:rFonts w:ascii="微软雅黑" w:eastAsia="微软雅黑" w:hAnsi="微软雅黑" w:cs="Calibri"/>
          <w:kern w:val="0"/>
          <w:sz w:val="22"/>
        </w:rPr>
        <w:t>FLDP</w:t>
      </w:r>
    </w:p>
    <w:p w:rsidR="006C7DA0" w:rsidRPr="0090765D" w:rsidRDefault="006C7DA0" w:rsidP="00332103">
      <w:pPr>
        <w:spacing w:before="100" w:beforeAutospacing="1" w:after="100" w:afterAutospacing="1" w:line="330" w:lineRule="atLeast"/>
        <w:rPr>
          <w:rFonts w:ascii="微软雅黑" w:eastAsia="微软雅黑" w:hAnsi="微软雅黑" w:cs="Calibri"/>
          <w:kern w:val="0"/>
          <w:sz w:val="22"/>
        </w:rPr>
      </w:pPr>
      <w:r w:rsidRPr="0090765D">
        <w:rPr>
          <w:rFonts w:ascii="微软雅黑" w:eastAsia="微软雅黑" w:hAnsi="微软雅黑" w:cs="Calibri" w:hint="eastAsia"/>
          <w:kern w:val="0"/>
          <w:sz w:val="22"/>
        </w:rPr>
        <w:t>强生全球财务领导力发展项目是强生集团层面的管培项目，旨在吸引、培养和保留具有发展潜力的全球财务领导人才的发展项目。该项目为期两年，</w:t>
      </w:r>
      <w:r w:rsidRPr="0090765D">
        <w:rPr>
          <w:rFonts w:ascii="微软雅黑" w:eastAsia="微软雅黑" w:hAnsi="微软雅黑" w:cs="Calibri"/>
          <w:kern w:val="0"/>
          <w:sz w:val="22"/>
        </w:rPr>
        <w:t xml:space="preserve"> </w:t>
      </w:r>
      <w:r w:rsidRPr="0090765D">
        <w:rPr>
          <w:rFonts w:ascii="微软雅黑" w:eastAsia="微软雅黑" w:hAnsi="微软雅黑" w:cs="Calibri" w:hint="eastAsia"/>
          <w:kern w:val="0"/>
          <w:sz w:val="22"/>
        </w:rPr>
        <w:t>包括两次国内跨公司的轮岗机会以及累计为期六周的海外培训，通过多渠道和多样化的混合发展模式，帮助应届毕业生快速成长为合格的财务经理人。从</w:t>
      </w:r>
      <w:r w:rsidRPr="0090765D">
        <w:rPr>
          <w:rFonts w:ascii="微软雅黑" w:eastAsia="微软雅黑" w:hAnsi="微软雅黑" w:cs="Calibri"/>
          <w:kern w:val="0"/>
          <w:sz w:val="22"/>
        </w:rPr>
        <w:t>1997</w:t>
      </w:r>
      <w:r w:rsidRPr="0090765D">
        <w:rPr>
          <w:rFonts w:ascii="微软雅黑" w:eastAsia="微软雅黑" w:hAnsi="微软雅黑" w:cs="Calibri" w:hint="eastAsia"/>
          <w:kern w:val="0"/>
          <w:sz w:val="22"/>
        </w:rPr>
        <w:t>年以来，已经成功在全球范围内培养和输送了大量的财务专业人才。</w:t>
      </w:r>
    </w:p>
    <w:p w:rsidR="006C7DA0" w:rsidRPr="0090765D" w:rsidRDefault="006C7DA0" w:rsidP="006C7DA0">
      <w:pPr>
        <w:spacing w:line="330" w:lineRule="atLeast"/>
        <w:rPr>
          <w:rFonts w:ascii="微软雅黑" w:eastAsia="微软雅黑" w:hAnsi="微软雅黑" w:cs="Arial"/>
          <w:b/>
          <w:bCs/>
          <w:sz w:val="24"/>
          <w:szCs w:val="24"/>
        </w:rPr>
      </w:pPr>
      <w:r w:rsidRPr="0090765D">
        <w:rPr>
          <w:rFonts w:ascii="微软雅黑" w:eastAsia="微软雅黑" w:hAnsi="微软雅黑" w:hint="eastAsia"/>
          <w:b/>
          <w:bCs/>
          <w:sz w:val="24"/>
          <w:szCs w:val="24"/>
        </w:rPr>
        <w:t>岗位要求：</w:t>
      </w:r>
    </w:p>
    <w:p w:rsidR="006C7DA0" w:rsidRDefault="006C7DA0" w:rsidP="006C7DA0">
      <w:pPr>
        <w:widowControl/>
        <w:jc w:val="left"/>
        <w:rPr>
          <w:rFonts w:ascii="微软雅黑" w:eastAsia="微软雅黑" w:hAnsi="微软雅黑"/>
          <w:sz w:val="22"/>
        </w:rPr>
      </w:pPr>
      <w:r w:rsidRPr="00580B0B">
        <w:rPr>
          <w:rFonts w:ascii="微软雅黑" w:eastAsia="微软雅黑" w:hAnsi="微软雅黑" w:cs="Microsoft Sans Serif"/>
          <w:sz w:val="22"/>
        </w:rPr>
        <w:t>•</w:t>
      </w:r>
      <w:r>
        <w:rPr>
          <w:rFonts w:ascii="微软雅黑" w:eastAsia="微软雅黑" w:hAnsi="微软雅黑" w:cs="Microsoft Sans Serif" w:hint="eastAsia"/>
          <w:sz w:val="22"/>
        </w:rPr>
        <w:t xml:space="preserve"> </w:t>
      </w:r>
      <w:r w:rsidRPr="0090765D">
        <w:rPr>
          <w:rFonts w:ascii="微软雅黑" w:eastAsia="微软雅黑" w:hAnsi="微软雅黑" w:cs="Microsoft Sans Serif"/>
          <w:sz w:val="22"/>
        </w:rPr>
        <w:t>2017</w:t>
      </w:r>
      <w:r w:rsidRPr="0090765D">
        <w:rPr>
          <w:rFonts w:ascii="微软雅黑" w:eastAsia="微软雅黑" w:hAnsi="微软雅黑" w:hint="eastAsia"/>
          <w:sz w:val="22"/>
        </w:rPr>
        <w:t>届应届毕业生</w:t>
      </w:r>
    </w:p>
    <w:p w:rsidR="006C7DA0" w:rsidRPr="0090765D" w:rsidRDefault="006C7DA0" w:rsidP="006C7DA0">
      <w:pPr>
        <w:widowControl/>
        <w:jc w:val="left"/>
        <w:rPr>
          <w:rFonts w:ascii="微软雅黑" w:eastAsia="微软雅黑" w:hAnsi="微软雅黑"/>
          <w:sz w:val="22"/>
        </w:rPr>
      </w:pPr>
      <w:r w:rsidRPr="00580B0B">
        <w:rPr>
          <w:rFonts w:ascii="微软雅黑" w:eastAsia="微软雅黑" w:hAnsi="微软雅黑" w:cs="Microsoft Sans Serif"/>
          <w:sz w:val="22"/>
        </w:rPr>
        <w:t>•</w:t>
      </w:r>
      <w:r>
        <w:rPr>
          <w:rFonts w:ascii="微软雅黑" w:eastAsia="微软雅黑" w:hAnsi="微软雅黑" w:cs="Microsoft Sans Serif" w:hint="eastAsia"/>
          <w:sz w:val="22"/>
        </w:rPr>
        <w:t xml:space="preserve"> </w:t>
      </w:r>
      <w:r w:rsidRPr="0090765D">
        <w:rPr>
          <w:rFonts w:ascii="微软雅黑" w:eastAsia="微软雅黑" w:hAnsi="微软雅黑" w:hint="eastAsia"/>
          <w:sz w:val="22"/>
        </w:rPr>
        <w:t>拥有本科及以上学历</w:t>
      </w:r>
      <w:r w:rsidRPr="0090765D">
        <w:rPr>
          <w:rFonts w:ascii="微软雅黑" w:eastAsia="微软雅黑" w:hAnsi="微软雅黑" w:cs="Microsoft Sans Serif"/>
          <w:sz w:val="22"/>
        </w:rPr>
        <w:t>(</w:t>
      </w:r>
      <w:r w:rsidRPr="0090765D">
        <w:rPr>
          <w:rFonts w:ascii="微软雅黑" w:eastAsia="微软雅黑" w:hAnsi="微软雅黑" w:hint="eastAsia"/>
          <w:sz w:val="22"/>
        </w:rPr>
        <w:t>获得相应学位</w:t>
      </w:r>
      <w:r w:rsidRPr="0090765D">
        <w:rPr>
          <w:rFonts w:ascii="微软雅黑" w:eastAsia="微软雅黑" w:hAnsi="微软雅黑" w:cs="Microsoft Sans Serif"/>
          <w:sz w:val="22"/>
        </w:rPr>
        <w:t>)</w:t>
      </w:r>
    </w:p>
    <w:p w:rsidR="006C7DA0" w:rsidRPr="0090765D" w:rsidRDefault="006C7DA0" w:rsidP="006C7DA0">
      <w:pPr>
        <w:widowControl/>
        <w:jc w:val="left"/>
        <w:rPr>
          <w:rFonts w:ascii="微软雅黑" w:eastAsia="微软雅黑" w:hAnsi="微软雅黑" w:cs="Microsoft Sans Serif"/>
          <w:sz w:val="22"/>
        </w:rPr>
      </w:pPr>
      <w:r w:rsidRPr="00580B0B">
        <w:rPr>
          <w:rFonts w:ascii="微软雅黑" w:eastAsia="微软雅黑" w:hAnsi="微软雅黑" w:cs="Microsoft Sans Serif"/>
          <w:sz w:val="22"/>
        </w:rPr>
        <w:t>•</w:t>
      </w:r>
      <w:r>
        <w:rPr>
          <w:rFonts w:ascii="微软雅黑" w:eastAsia="微软雅黑" w:hAnsi="微软雅黑" w:cs="Microsoft Sans Serif" w:hint="eastAsia"/>
          <w:sz w:val="22"/>
        </w:rPr>
        <w:t xml:space="preserve"> </w:t>
      </w:r>
      <w:r w:rsidRPr="0090765D">
        <w:rPr>
          <w:rFonts w:ascii="微软雅黑" w:eastAsia="微软雅黑" w:hAnsi="微软雅黑" w:hint="eastAsia"/>
          <w:sz w:val="22"/>
        </w:rPr>
        <w:t>财务及金融相关专业</w:t>
      </w:r>
      <w:r w:rsidRPr="0090765D">
        <w:rPr>
          <w:rFonts w:ascii="微软雅黑" w:eastAsia="微软雅黑" w:hAnsi="微软雅黑" w:cs="Microsoft Sans Serif"/>
          <w:sz w:val="22"/>
        </w:rPr>
        <w:t xml:space="preserve"> </w:t>
      </w:r>
    </w:p>
    <w:p w:rsidR="006C7DA0" w:rsidRPr="0090765D" w:rsidRDefault="006C7DA0" w:rsidP="006C7DA0">
      <w:pPr>
        <w:widowControl/>
        <w:jc w:val="left"/>
        <w:rPr>
          <w:rFonts w:ascii="微软雅黑" w:eastAsia="微软雅黑" w:hAnsi="微软雅黑" w:cs="Microsoft Sans Serif"/>
          <w:sz w:val="22"/>
        </w:rPr>
      </w:pPr>
      <w:r w:rsidRPr="00580B0B">
        <w:rPr>
          <w:rFonts w:ascii="微软雅黑" w:eastAsia="微软雅黑" w:hAnsi="微软雅黑" w:cs="Microsoft Sans Serif"/>
          <w:sz w:val="22"/>
        </w:rPr>
        <w:t>•</w:t>
      </w:r>
      <w:r>
        <w:rPr>
          <w:rFonts w:ascii="微软雅黑" w:eastAsia="微软雅黑" w:hAnsi="微软雅黑" w:cs="Microsoft Sans Serif" w:hint="eastAsia"/>
          <w:sz w:val="22"/>
        </w:rPr>
        <w:t xml:space="preserve"> </w:t>
      </w:r>
      <w:r w:rsidRPr="0090765D">
        <w:rPr>
          <w:rFonts w:ascii="微软雅黑" w:eastAsia="微软雅黑" w:hAnsi="微软雅黑" w:hint="eastAsia"/>
          <w:sz w:val="22"/>
        </w:rPr>
        <w:t>流利的英文口语和书面表达能力</w:t>
      </w:r>
    </w:p>
    <w:p w:rsidR="006C7DA0" w:rsidRPr="0090765D" w:rsidRDefault="006C7DA0" w:rsidP="006C7DA0">
      <w:pPr>
        <w:widowControl/>
        <w:jc w:val="left"/>
        <w:rPr>
          <w:rFonts w:ascii="微软雅黑" w:eastAsia="微软雅黑" w:hAnsi="微软雅黑" w:cs="Microsoft Sans Serif"/>
          <w:sz w:val="22"/>
        </w:rPr>
      </w:pPr>
      <w:r w:rsidRPr="00580B0B">
        <w:rPr>
          <w:rFonts w:ascii="微软雅黑" w:eastAsia="微软雅黑" w:hAnsi="微软雅黑" w:cs="Microsoft Sans Serif"/>
          <w:sz w:val="22"/>
        </w:rPr>
        <w:t>•</w:t>
      </w:r>
      <w:r>
        <w:rPr>
          <w:rFonts w:ascii="微软雅黑" w:eastAsia="微软雅黑" w:hAnsi="微软雅黑" w:cs="Microsoft Sans Serif" w:hint="eastAsia"/>
          <w:sz w:val="22"/>
        </w:rPr>
        <w:t xml:space="preserve"> </w:t>
      </w:r>
      <w:r w:rsidRPr="0090765D">
        <w:rPr>
          <w:rFonts w:ascii="微软雅黑" w:eastAsia="微软雅黑" w:hAnsi="微软雅黑" w:hint="eastAsia"/>
          <w:sz w:val="22"/>
        </w:rPr>
        <w:t>优秀的学习能力和地域灵活性</w:t>
      </w:r>
    </w:p>
    <w:p w:rsidR="006C7DA0" w:rsidRDefault="006C7DA0" w:rsidP="006C7DA0">
      <w:pPr>
        <w:spacing w:line="330" w:lineRule="atLeast"/>
        <w:rPr>
          <w:rFonts w:ascii="微软雅黑" w:eastAsia="微软雅黑" w:hAnsi="微软雅黑"/>
          <w:bCs/>
          <w:sz w:val="22"/>
        </w:rPr>
      </w:pPr>
      <w:r w:rsidRPr="0090765D">
        <w:rPr>
          <w:rFonts w:ascii="微软雅黑" w:eastAsia="微软雅黑" w:hAnsi="微软雅黑" w:hint="eastAsia"/>
          <w:b/>
          <w:bCs/>
          <w:sz w:val="24"/>
          <w:szCs w:val="24"/>
        </w:rPr>
        <w:t>工作城市：</w:t>
      </w:r>
      <w:r>
        <w:rPr>
          <w:rFonts w:ascii="Microsoft Sans Serif" w:hAnsi="Microsoft Sans Serif" w:cs="Microsoft Sans Serif"/>
          <w:sz w:val="18"/>
          <w:szCs w:val="18"/>
        </w:rPr>
        <w:t xml:space="preserve"> </w:t>
      </w:r>
      <w:r w:rsidRPr="0090765D">
        <w:rPr>
          <w:rFonts w:ascii="微软雅黑" w:eastAsia="微软雅黑" w:hAnsi="微软雅黑" w:hint="eastAsia"/>
          <w:bCs/>
          <w:sz w:val="22"/>
        </w:rPr>
        <w:t>北京</w:t>
      </w:r>
    </w:p>
    <w:p w:rsidR="00332103" w:rsidRDefault="00DE1896" w:rsidP="00332103">
      <w:pPr>
        <w:widowControl/>
        <w:spacing w:before="100" w:beforeAutospacing="1" w:after="100" w:afterAutospacing="1" w:line="330" w:lineRule="atLeast"/>
        <w:jc w:val="left"/>
        <w:rPr>
          <w:rFonts w:ascii="微软雅黑" w:eastAsia="微软雅黑" w:hAnsi="微软雅黑"/>
          <w:b/>
          <w:bCs/>
          <w:sz w:val="24"/>
          <w:szCs w:val="24"/>
        </w:rPr>
      </w:pPr>
      <w:r w:rsidRPr="00332103">
        <w:rPr>
          <w:rFonts w:ascii="微软雅黑" w:eastAsia="微软雅黑" w:hAnsi="微软雅黑" w:hint="eastAsia"/>
          <w:b/>
          <w:bCs/>
          <w:sz w:val="24"/>
          <w:szCs w:val="24"/>
        </w:rPr>
        <w:t>2.</w:t>
      </w:r>
      <w:r w:rsidRPr="00332103">
        <w:rPr>
          <w:rFonts w:ascii="微软雅黑" w:eastAsia="微软雅黑" w:hAnsi="微软雅黑"/>
          <w:b/>
          <w:bCs/>
          <w:sz w:val="24"/>
          <w:szCs w:val="24"/>
        </w:rPr>
        <w:t>Title</w:t>
      </w:r>
      <w:r w:rsidRPr="00332103">
        <w:rPr>
          <w:rFonts w:ascii="微软雅黑" w:eastAsia="微软雅黑" w:hAnsi="微软雅黑" w:hint="eastAsia"/>
          <w:b/>
          <w:bCs/>
          <w:sz w:val="24"/>
          <w:szCs w:val="24"/>
        </w:rPr>
        <w:t>：医学事务管理培训生 MA</w:t>
      </w:r>
      <w:bookmarkStart w:id="1" w:name="OLE_LINK7"/>
      <w:bookmarkStart w:id="2" w:name="OLE_LINK8"/>
    </w:p>
    <w:p w:rsidR="00DE1896" w:rsidRPr="00A23FE7" w:rsidRDefault="00DE1896" w:rsidP="00332103">
      <w:pPr>
        <w:widowControl/>
        <w:spacing w:before="100" w:beforeAutospacing="1" w:after="100" w:afterAutospacing="1" w:line="330" w:lineRule="atLeast"/>
        <w:jc w:val="left"/>
        <w:rPr>
          <w:rFonts w:ascii="微软雅黑" w:eastAsia="微软雅黑" w:hAnsi="微软雅黑"/>
          <w:b/>
          <w:bCs/>
          <w:sz w:val="24"/>
          <w:szCs w:val="24"/>
        </w:rPr>
      </w:pPr>
      <w:r w:rsidRPr="00A23FE7">
        <w:rPr>
          <w:rFonts w:ascii="微软雅黑" w:eastAsia="微软雅黑" w:hAnsi="微软雅黑" w:hint="eastAsia"/>
          <w:b/>
          <w:bCs/>
          <w:sz w:val="24"/>
          <w:szCs w:val="24"/>
        </w:rPr>
        <w:t>工作职责：</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掌握产品信息，了解患者治疗趋势，密切关注临床试验和病区科学活动，并不断更新相关专业知识。</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确保产品宣传材料在说明书范围内，其内容准确、公正、客观，且符合地方法规、科学和道德标准、医疗保健合规（</w:t>
      </w:r>
      <w:r w:rsidRPr="00A23FE7">
        <w:rPr>
          <w:rFonts w:ascii="微软雅黑" w:eastAsia="微软雅黑" w:hAnsi="微软雅黑" w:cs="Microsoft Sans Serif"/>
        </w:rPr>
        <w:t>HCC</w:t>
      </w:r>
      <w:r w:rsidRPr="00A23FE7">
        <w:rPr>
          <w:rFonts w:ascii="微软雅黑" w:eastAsia="微软雅黑" w:hAnsi="微软雅黑" w:cs="Microsoft Sans Serif" w:hint="eastAsia"/>
        </w:rPr>
        <w:t>）政策以及临床试验规范（</w:t>
      </w:r>
      <w:r w:rsidRPr="00A23FE7">
        <w:rPr>
          <w:rFonts w:ascii="微软雅黑" w:eastAsia="微软雅黑" w:hAnsi="微软雅黑" w:cs="Microsoft Sans Serif"/>
        </w:rPr>
        <w:t>ICH GCP</w:t>
      </w:r>
      <w:r w:rsidRPr="00A23FE7">
        <w:rPr>
          <w:rFonts w:ascii="微软雅黑" w:eastAsia="微软雅黑" w:hAnsi="微软雅黑" w:cs="Microsoft Sans Serif" w:hint="eastAsia"/>
        </w:rPr>
        <w:t>）。</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通过评估重点客户（</w:t>
      </w:r>
      <w:r w:rsidRPr="00A23FE7">
        <w:rPr>
          <w:rFonts w:ascii="微软雅黑" w:eastAsia="微软雅黑" w:hAnsi="微软雅黑" w:cs="Microsoft Sans Serif"/>
        </w:rPr>
        <w:t>KOL</w:t>
      </w:r>
      <w:r w:rsidRPr="00A23FE7">
        <w:rPr>
          <w:rFonts w:ascii="微软雅黑" w:eastAsia="微软雅黑" w:hAnsi="微软雅黑" w:cs="Microsoft Sans Serif" w:hint="eastAsia"/>
        </w:rPr>
        <w:t>）简历的真实性和准确性，确保卫生保健专业资格。</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确保使用说明书（</w:t>
      </w:r>
      <w:r w:rsidRPr="00A23FE7">
        <w:rPr>
          <w:rFonts w:ascii="微软雅黑" w:eastAsia="微软雅黑" w:hAnsi="微软雅黑" w:cs="Microsoft Sans Serif"/>
        </w:rPr>
        <w:t>IFU</w:t>
      </w:r>
      <w:r w:rsidRPr="00A23FE7">
        <w:rPr>
          <w:rFonts w:ascii="微软雅黑" w:eastAsia="微软雅黑" w:hAnsi="微软雅黑" w:cs="Microsoft Sans Serif" w:hint="eastAsia"/>
        </w:rPr>
        <w:t>）的以下部分内容和医学主张的准确性、公正性和客观性，其中包括：适应症、禁忌症、潜在并发症、临床试验相关内容、注意事项和不良事件。</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lastRenderedPageBreak/>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应对内外部客户提出的资讯要求，提供适当的循证医疗信息、临床评估、出版支持、专业培训和文案或任何其他增值项目。</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准备医学信件以应对医疗专业人士了解中国所有上市产品的疗效和安全性信息的请求。</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与其他部门协作，以保证所有该领域不良事件信息的收集，以促进内部就不良事件达成正确且透明的沟通，遵循公司程序和国家法规，审查并向卫生主管当局上报不良事件。</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利用公共资源，定期收集有关公司产品或</w:t>
      </w:r>
      <w:r w:rsidRPr="00A23FE7">
        <w:rPr>
          <w:rFonts w:ascii="微软雅黑" w:eastAsia="微软雅黑" w:hAnsi="微软雅黑" w:cs="Microsoft Sans Serif"/>
        </w:rPr>
        <w:t>-</w:t>
      </w:r>
      <w:r w:rsidRPr="00A23FE7">
        <w:rPr>
          <w:rFonts w:ascii="微软雅黑" w:eastAsia="微软雅黑" w:hAnsi="微软雅黑" w:cs="Microsoft Sans Serif" w:hint="eastAsia"/>
        </w:rPr>
        <w:t>竞争产品的医疗器械安全警戒信息，对收集到的信息进行评估，并与市场团队分享。</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Pr>
          <w:rFonts w:ascii="微软雅黑" w:eastAsia="微软雅黑" w:hAnsi="微软雅黑" w:cs="Microsoft Sans Serif" w:hint="eastAsia"/>
        </w:rPr>
        <w:t>协助收集研究者针对当地和地区性的</w:t>
      </w:r>
      <w:r w:rsidRPr="00A23FE7">
        <w:rPr>
          <w:rFonts w:ascii="微软雅黑" w:eastAsia="微软雅黑" w:hAnsi="微软雅黑" w:cs="Microsoft Sans Serif" w:hint="eastAsia"/>
        </w:rPr>
        <w:t>临床研究的提案，确保这些提案经过当地临床研究审查委员会的审查，协助完成亚太地区和母公司的审批流程，并及时向研究者反馈。</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在公司发起的临床试验中，协助完成临床方案和病例报告表（</w:t>
      </w:r>
      <w:r w:rsidRPr="00A23FE7">
        <w:rPr>
          <w:rFonts w:ascii="微软雅黑" w:eastAsia="微软雅黑" w:hAnsi="微软雅黑" w:cs="Microsoft Sans Serif"/>
        </w:rPr>
        <w:t>CRF</w:t>
      </w:r>
      <w:r w:rsidRPr="00A23FE7">
        <w:rPr>
          <w:rFonts w:ascii="微软雅黑" w:eastAsia="微软雅黑" w:hAnsi="微软雅黑" w:cs="Microsoft Sans Serif" w:hint="eastAsia"/>
        </w:rPr>
        <w:t>）设计。</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理解并掌握标准作业程序（</w:t>
      </w:r>
      <w:r w:rsidRPr="00A23FE7">
        <w:rPr>
          <w:rFonts w:ascii="微软雅黑" w:eastAsia="微软雅黑" w:hAnsi="微软雅黑" w:cs="Microsoft Sans Serif"/>
        </w:rPr>
        <w:t>SOPs</w:t>
      </w:r>
      <w:r w:rsidRPr="00A23FE7">
        <w:rPr>
          <w:rFonts w:ascii="微软雅黑" w:eastAsia="微软雅黑" w:hAnsi="微软雅黑" w:cs="Microsoft Sans Serif" w:hint="eastAsia"/>
        </w:rPr>
        <w:t>）、国际协调会议（</w:t>
      </w:r>
      <w:r w:rsidRPr="00A23FE7">
        <w:rPr>
          <w:rFonts w:ascii="微软雅黑" w:eastAsia="微软雅黑" w:hAnsi="微软雅黑" w:cs="Microsoft Sans Serif"/>
        </w:rPr>
        <w:t>ICH</w:t>
      </w:r>
      <w:r w:rsidRPr="00A23FE7">
        <w:rPr>
          <w:rFonts w:ascii="微软雅黑" w:eastAsia="微软雅黑" w:hAnsi="微软雅黑" w:cs="Microsoft Sans Serif" w:hint="eastAsia"/>
        </w:rPr>
        <w:t>）、临床试验管理规范（</w:t>
      </w:r>
      <w:r w:rsidRPr="00A23FE7">
        <w:rPr>
          <w:rFonts w:ascii="微软雅黑" w:eastAsia="微软雅黑" w:hAnsi="微软雅黑" w:cs="Microsoft Sans Serif"/>
        </w:rPr>
        <w:t>GCP</w:t>
      </w:r>
      <w:r w:rsidRPr="00A23FE7">
        <w:rPr>
          <w:rFonts w:ascii="微软雅黑" w:eastAsia="微软雅黑" w:hAnsi="微软雅黑" w:cs="Microsoft Sans Serif" w:hint="eastAsia"/>
        </w:rPr>
        <w:t>）和伦理标准。</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建立并维护与内部客户和外部专家的良好关系。</w:t>
      </w:r>
    </w:p>
    <w:p w:rsidR="00DE1896" w:rsidRPr="00A23FE7" w:rsidRDefault="00DE1896" w:rsidP="00DE1896">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完成直属经理</w:t>
      </w:r>
      <w:r w:rsidRPr="00A23FE7">
        <w:rPr>
          <w:rFonts w:ascii="微软雅黑" w:eastAsia="微软雅黑" w:hAnsi="微软雅黑" w:cs="Microsoft Sans Serif"/>
        </w:rPr>
        <w:t>/</w:t>
      </w:r>
      <w:r w:rsidRPr="00A23FE7">
        <w:rPr>
          <w:rFonts w:ascii="微软雅黑" w:eastAsia="微软雅黑" w:hAnsi="微软雅黑" w:cs="Microsoft Sans Serif" w:hint="eastAsia"/>
        </w:rPr>
        <w:t>医学事务经理交付的其他工作。</w:t>
      </w:r>
    </w:p>
    <w:p w:rsidR="00DE1896" w:rsidRPr="00A23FE7" w:rsidRDefault="00DE1896" w:rsidP="00DE1896">
      <w:pPr>
        <w:pStyle w:val="a7"/>
        <w:widowControl w:val="0"/>
        <w:overflowPunct w:val="0"/>
        <w:autoSpaceDE w:val="0"/>
        <w:autoSpaceDN w:val="0"/>
        <w:ind w:left="0"/>
        <w:contextualSpacing/>
        <w:textAlignment w:val="baseline"/>
        <w:rPr>
          <w:rFonts w:ascii="微软雅黑" w:eastAsia="微软雅黑" w:hAnsi="微软雅黑" w:cs="Arial"/>
          <w:snapToGrid w:val="0"/>
          <w:sz w:val="24"/>
          <w:szCs w:val="24"/>
        </w:rPr>
      </w:pPr>
    </w:p>
    <w:p w:rsidR="00DE1896" w:rsidRPr="00A23FE7" w:rsidRDefault="00DE1896" w:rsidP="00DE1896">
      <w:pPr>
        <w:contextualSpacing/>
        <w:rPr>
          <w:rFonts w:ascii="微软雅黑" w:eastAsia="微软雅黑" w:hAnsi="微软雅黑"/>
          <w:b/>
          <w:bCs/>
          <w:sz w:val="24"/>
          <w:szCs w:val="24"/>
        </w:rPr>
      </w:pPr>
      <w:r w:rsidRPr="00A23FE7">
        <w:rPr>
          <w:rFonts w:ascii="微软雅黑" w:eastAsia="微软雅黑" w:hAnsi="微软雅黑" w:hint="eastAsia"/>
          <w:b/>
          <w:bCs/>
          <w:sz w:val="24"/>
          <w:szCs w:val="24"/>
        </w:rPr>
        <w:t>职位要求：</w:t>
      </w:r>
    </w:p>
    <w:p w:rsidR="00DE1896" w:rsidRPr="00A23FE7" w:rsidRDefault="00DE1896" w:rsidP="0093244E">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仅限临床医学、药理学或生命科学专业（临床医学</w:t>
      </w:r>
      <w:r w:rsidRPr="00A23FE7">
        <w:rPr>
          <w:rFonts w:ascii="微软雅黑" w:eastAsia="微软雅黑" w:hAnsi="微软雅黑" w:cs="Microsoft Sans Serif"/>
        </w:rPr>
        <w:t>专业优先考虑</w:t>
      </w:r>
      <w:r w:rsidRPr="00A23FE7">
        <w:rPr>
          <w:rFonts w:ascii="微软雅黑" w:eastAsia="微软雅黑" w:hAnsi="微软雅黑" w:cs="Microsoft Sans Serif" w:hint="eastAsia"/>
        </w:rPr>
        <w:t>），硕士及以上学历</w:t>
      </w:r>
    </w:p>
    <w:p w:rsidR="00DE1896" w:rsidRPr="00A23FE7" w:rsidRDefault="00DE1896" w:rsidP="0093244E">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有医药</w:t>
      </w:r>
      <w:r w:rsidRPr="00A23FE7">
        <w:rPr>
          <w:rFonts w:ascii="微软雅黑" w:eastAsia="微软雅黑" w:hAnsi="微软雅黑" w:cs="Microsoft Sans Serif"/>
        </w:rPr>
        <w:t>/</w:t>
      </w:r>
      <w:r w:rsidRPr="00A23FE7">
        <w:rPr>
          <w:rFonts w:ascii="微软雅黑" w:eastAsia="微软雅黑" w:hAnsi="微软雅黑" w:cs="Microsoft Sans Serif" w:hint="eastAsia"/>
        </w:rPr>
        <w:t>医疗设备市场工作、临床研究执行或医学事务经验者优先</w:t>
      </w:r>
    </w:p>
    <w:p w:rsidR="00DE1896" w:rsidRPr="00A23FE7" w:rsidRDefault="00DE1896" w:rsidP="0093244E">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sidRPr="00A23FE7">
        <w:rPr>
          <w:rFonts w:ascii="微软雅黑" w:eastAsia="微软雅黑" w:hAnsi="微软雅黑" w:cs="Microsoft Sans Serif" w:hint="eastAsia"/>
        </w:rPr>
        <w:t>能够用英语交流，具备基本的英语口语和书写能力</w:t>
      </w:r>
    </w:p>
    <w:p w:rsidR="00DE1896" w:rsidRPr="00A23FE7" w:rsidRDefault="00DE1896" w:rsidP="0093244E">
      <w:pPr>
        <w:pStyle w:val="a7"/>
        <w:ind w:left="0"/>
        <w:contextualSpacing/>
        <w:rPr>
          <w:rFonts w:ascii="微软雅黑" w:eastAsia="微软雅黑" w:hAnsi="微软雅黑" w:cs="Microsoft Sans Serif"/>
        </w:rPr>
      </w:pPr>
      <w:r w:rsidRPr="00FC288F">
        <w:rPr>
          <w:rFonts w:ascii="微软雅黑" w:eastAsia="微软雅黑" w:hAnsi="微软雅黑" w:cs="Microsoft Sans Serif"/>
          <w:sz w:val="18"/>
          <w:szCs w:val="18"/>
        </w:rPr>
        <w:t>•</w:t>
      </w:r>
      <w:r>
        <w:rPr>
          <w:rFonts w:ascii="微软雅黑" w:eastAsia="微软雅黑" w:hAnsi="微软雅黑" w:cs="Microsoft Sans Serif" w:hint="eastAsia"/>
          <w:sz w:val="18"/>
          <w:szCs w:val="18"/>
        </w:rPr>
        <w:t xml:space="preserve"> </w:t>
      </w:r>
      <w:r>
        <w:rPr>
          <w:rFonts w:ascii="微软雅黑" w:eastAsia="微软雅黑" w:hAnsi="微软雅黑" w:cs="Microsoft Sans Serif" w:hint="eastAsia"/>
        </w:rPr>
        <w:t>良好的表达能力，人际沟通和团队合作</w:t>
      </w:r>
    </w:p>
    <w:p w:rsidR="00DE1896" w:rsidRPr="00DE1896" w:rsidRDefault="00DE1896" w:rsidP="00DE1896">
      <w:pPr>
        <w:spacing w:line="330" w:lineRule="atLeast"/>
        <w:rPr>
          <w:rFonts w:ascii="微软雅黑" w:eastAsia="微软雅黑" w:hAnsi="微软雅黑"/>
          <w:b/>
          <w:bCs/>
          <w:sz w:val="24"/>
          <w:szCs w:val="24"/>
        </w:rPr>
      </w:pPr>
      <w:r w:rsidRPr="00A23FE7">
        <w:rPr>
          <w:rFonts w:ascii="微软雅黑" w:eastAsia="微软雅黑" w:hAnsi="微软雅黑" w:hint="eastAsia"/>
          <w:b/>
          <w:bCs/>
          <w:sz w:val="24"/>
          <w:szCs w:val="24"/>
        </w:rPr>
        <w:t>工作地点：</w:t>
      </w:r>
      <w:r w:rsidRPr="00721036">
        <w:rPr>
          <w:rFonts w:ascii="微软雅黑" w:eastAsia="微软雅黑" w:hAnsi="微软雅黑" w:cs="Microsoft Sans Serif" w:hint="eastAsia"/>
          <w:kern w:val="0"/>
          <w:sz w:val="22"/>
        </w:rPr>
        <w:t>北京</w:t>
      </w:r>
    </w:p>
    <w:tbl>
      <w:tblPr>
        <w:tblW w:w="4749" w:type="pct"/>
        <w:tblCellSpacing w:w="0" w:type="dxa"/>
        <w:tblCellMar>
          <w:left w:w="0" w:type="dxa"/>
          <w:right w:w="0" w:type="dxa"/>
        </w:tblCellMar>
        <w:tblLook w:val="04A0" w:firstRow="1" w:lastRow="0" w:firstColumn="1" w:lastColumn="0" w:noHBand="0" w:noVBand="1"/>
      </w:tblPr>
      <w:tblGrid>
        <w:gridCol w:w="8206"/>
      </w:tblGrid>
      <w:tr w:rsidR="00DE1896" w:rsidTr="00560BEC">
        <w:trPr>
          <w:tblCellSpacing w:w="0" w:type="dxa"/>
        </w:trPr>
        <w:tc>
          <w:tcPr>
            <w:tcW w:w="5000" w:type="pct"/>
            <w:vAlign w:val="center"/>
          </w:tcPr>
          <w:p w:rsidR="00DE1896" w:rsidRDefault="00DE1896" w:rsidP="00560BEC">
            <w:pPr>
              <w:rPr>
                <w:rFonts w:ascii="宋体" w:hAnsi="宋体"/>
                <w:b/>
                <w:bCs/>
                <w:color w:val="CC0000"/>
                <w:sz w:val="18"/>
                <w:szCs w:val="18"/>
              </w:rPr>
            </w:pPr>
          </w:p>
          <w:p w:rsidR="00DE1896" w:rsidRPr="001E22FC" w:rsidRDefault="00DE1896" w:rsidP="00DE1896">
            <w:pPr>
              <w:widowControl/>
              <w:spacing w:before="100" w:beforeAutospacing="1" w:after="100" w:afterAutospacing="1" w:line="330" w:lineRule="atLeast"/>
              <w:jc w:val="left"/>
              <w:rPr>
                <w:rFonts w:ascii="宋体" w:hAnsi="宋体"/>
                <w:b/>
                <w:bCs/>
                <w:szCs w:val="21"/>
              </w:rPr>
            </w:pPr>
            <w:r w:rsidRPr="00332103">
              <w:rPr>
                <w:rFonts w:ascii="微软雅黑" w:eastAsia="微软雅黑" w:hAnsi="微软雅黑" w:hint="eastAsia"/>
                <w:b/>
                <w:bCs/>
                <w:sz w:val="24"/>
                <w:szCs w:val="24"/>
              </w:rPr>
              <w:t>3.</w:t>
            </w:r>
            <w:r w:rsidR="0093244E" w:rsidRPr="00332103">
              <w:rPr>
                <w:rFonts w:ascii="微软雅黑" w:eastAsia="微软雅黑" w:hAnsi="微软雅黑"/>
                <w:b/>
                <w:bCs/>
                <w:sz w:val="24"/>
                <w:szCs w:val="24"/>
              </w:rPr>
              <w:t>Title</w:t>
            </w:r>
            <w:r w:rsidRPr="00332103">
              <w:rPr>
                <w:rFonts w:ascii="微软雅黑" w:eastAsia="微软雅黑" w:hAnsi="微软雅黑" w:hint="eastAsia"/>
                <w:b/>
                <w:bCs/>
                <w:sz w:val="24"/>
                <w:szCs w:val="24"/>
              </w:rPr>
              <w:t>：销售管理培训生</w:t>
            </w:r>
          </w:p>
        </w:tc>
      </w:tr>
    </w:tbl>
    <w:p w:rsidR="00332103" w:rsidRDefault="00332103" w:rsidP="0093244E">
      <w:pPr>
        <w:pStyle w:val="a7"/>
        <w:ind w:left="0"/>
        <w:contextualSpacing/>
        <w:rPr>
          <w:rFonts w:ascii="微软雅黑" w:eastAsia="微软雅黑" w:hAnsi="微软雅黑" w:cstheme="minorBidi"/>
          <w:b/>
          <w:bCs/>
          <w:kern w:val="2"/>
          <w:sz w:val="24"/>
          <w:szCs w:val="24"/>
        </w:rPr>
      </w:pPr>
      <w:bookmarkStart w:id="3" w:name="OLE_LINK1"/>
      <w:bookmarkStart w:id="4" w:name="OLE_LINK2"/>
    </w:p>
    <w:p w:rsidR="00DE1896" w:rsidRPr="00DE1896" w:rsidRDefault="00DE1896" w:rsidP="0093244E">
      <w:pPr>
        <w:pStyle w:val="a7"/>
        <w:ind w:left="0"/>
        <w:contextualSpacing/>
        <w:rPr>
          <w:rFonts w:ascii="微软雅黑" w:eastAsia="微软雅黑" w:hAnsi="微软雅黑" w:cs="Microsoft Sans Serif"/>
        </w:rPr>
      </w:pPr>
      <w:r w:rsidRPr="00332103">
        <w:rPr>
          <w:rFonts w:ascii="微软雅黑" w:eastAsia="微软雅黑" w:hAnsi="微软雅黑" w:cstheme="minorBidi" w:hint="eastAsia"/>
          <w:b/>
          <w:bCs/>
          <w:kern w:val="2"/>
          <w:sz w:val="24"/>
          <w:szCs w:val="24"/>
        </w:rPr>
        <w:t>工作职责：</w:t>
      </w:r>
      <w:r w:rsidRPr="00DE1896">
        <w:rPr>
          <w:rFonts w:ascii="微软雅黑" w:eastAsia="微软雅黑" w:hAnsi="微软雅黑" w:cs="Microsoft Sans Serif"/>
        </w:rPr>
        <w:br/>
        <w:t xml:space="preserve">- </w:t>
      </w:r>
      <w:r w:rsidRPr="00DE1896">
        <w:rPr>
          <w:rFonts w:ascii="微软雅黑" w:eastAsia="微软雅黑" w:hAnsi="微软雅黑" w:cs="Microsoft Sans Serif" w:hint="eastAsia"/>
        </w:rPr>
        <w:t>销售管理</w:t>
      </w:r>
      <w:r w:rsidRPr="00DE1896">
        <w:rPr>
          <w:rFonts w:ascii="微软雅黑" w:eastAsia="微软雅黑" w:hAnsi="微软雅黑" w:cs="Microsoft Sans Serif"/>
        </w:rPr>
        <w:br/>
      </w:r>
      <w:r w:rsidRPr="00580B0B">
        <w:rPr>
          <w:rFonts w:ascii="微软雅黑" w:eastAsia="微软雅黑" w:hAnsi="微软雅黑" w:cs="Microsoft Sans Serif"/>
        </w:rPr>
        <w:t xml:space="preserve">• </w:t>
      </w:r>
      <w:r w:rsidRPr="00DE1896">
        <w:rPr>
          <w:rFonts w:ascii="微软雅黑" w:eastAsia="微软雅黑" w:hAnsi="微软雅黑" w:cs="Microsoft Sans Serif" w:hint="eastAsia"/>
        </w:rPr>
        <w:t>负责公司产品的销售和专业性支持工作</w:t>
      </w:r>
      <w:r w:rsidRPr="00580B0B">
        <w:rPr>
          <w:rFonts w:ascii="微软雅黑" w:eastAsia="微软雅黑" w:hAnsi="微软雅黑" w:cs="Microsoft Sans Serif"/>
        </w:rPr>
        <w:t xml:space="preserve"> </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负责按照公司计划和程序维护产品的销售并提供相应支持</w:t>
      </w:r>
      <w:r w:rsidRPr="00580B0B">
        <w:rPr>
          <w:rFonts w:ascii="微软雅黑" w:eastAsia="微软雅黑" w:hAnsi="微软雅黑" w:cs="Microsoft Sans Serif"/>
        </w:rPr>
        <w:t xml:space="preserve"> </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负责提供市场反馈信息，完成日常性的销售报表</w:t>
      </w:r>
      <w:r w:rsidRPr="00580B0B">
        <w:rPr>
          <w:rFonts w:ascii="微软雅黑" w:eastAsia="微软雅黑" w:hAnsi="微软雅黑" w:cs="Microsoft Sans Serif"/>
        </w:rPr>
        <w:t xml:space="preserve"> </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负责与客户建立良好关系，保持和维护公司形象</w:t>
      </w:r>
      <w:r w:rsidRPr="00580B0B">
        <w:rPr>
          <w:rFonts w:ascii="微软雅黑" w:eastAsia="微软雅黑" w:hAnsi="微软雅黑" w:cs="Microsoft Sans Serif"/>
        </w:rPr>
        <w:br/>
      </w:r>
      <w:r w:rsidRPr="00DE1896">
        <w:rPr>
          <w:rFonts w:ascii="微软雅黑" w:eastAsia="微软雅黑" w:hAnsi="微软雅黑" w:cs="Microsoft Sans Serif"/>
        </w:rPr>
        <w:br/>
        <w:t xml:space="preserve">- </w:t>
      </w:r>
      <w:r w:rsidRPr="00DE1896">
        <w:rPr>
          <w:rFonts w:ascii="微软雅黑" w:eastAsia="微软雅黑" w:hAnsi="微软雅黑" w:cs="Microsoft Sans Serif" w:hint="eastAsia"/>
        </w:rPr>
        <w:t>专业教育和区域销售计划执行</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根据区域实际情况，制定并执行销售计划</w:t>
      </w:r>
      <w:r w:rsidRPr="00580B0B">
        <w:rPr>
          <w:rFonts w:ascii="微软雅黑" w:eastAsia="微软雅黑" w:hAnsi="微软雅黑" w:cs="Microsoft Sans Serif"/>
        </w:rPr>
        <w:br/>
      </w:r>
      <w:r w:rsidRPr="00580B0B">
        <w:rPr>
          <w:rFonts w:ascii="微软雅黑" w:eastAsia="微软雅黑" w:hAnsi="微软雅黑" w:cs="Microsoft Sans Serif"/>
        </w:rPr>
        <w:lastRenderedPageBreak/>
        <w:t xml:space="preserve">• </w:t>
      </w:r>
      <w:r w:rsidRPr="00DE1896">
        <w:rPr>
          <w:rFonts w:ascii="微软雅黑" w:eastAsia="微软雅黑" w:hAnsi="微软雅黑" w:cs="Microsoft Sans Serif" w:hint="eastAsia"/>
        </w:rPr>
        <w:t>发展及实现产品的有效的医院覆盖</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负责相关医院的专业教育活动的开展</w:t>
      </w:r>
      <w:r w:rsidRPr="00580B0B">
        <w:rPr>
          <w:rFonts w:ascii="微软雅黑" w:eastAsia="微软雅黑" w:hAnsi="微软雅黑" w:cs="Microsoft Sans Serif"/>
        </w:rPr>
        <w:br/>
        <w:t xml:space="preserve">• </w:t>
      </w:r>
      <w:r w:rsidRPr="00DE1896">
        <w:rPr>
          <w:rFonts w:ascii="微软雅黑" w:eastAsia="微软雅黑" w:hAnsi="微软雅黑" w:cs="Microsoft Sans Serif" w:hint="eastAsia"/>
        </w:rPr>
        <w:t>协助跨区域的专业教育培训活动</w:t>
      </w:r>
      <w:r w:rsidRPr="00580B0B">
        <w:rPr>
          <w:rFonts w:ascii="微软雅黑" w:eastAsia="微软雅黑" w:hAnsi="微软雅黑" w:cs="Microsoft Sans Serif"/>
        </w:rPr>
        <w:br/>
      </w:r>
      <w:r w:rsidRPr="00DE1896">
        <w:rPr>
          <w:rFonts w:ascii="微软雅黑" w:eastAsia="微软雅黑" w:hAnsi="微软雅黑" w:cs="Microsoft Sans Serif"/>
        </w:rPr>
        <w:br/>
      </w:r>
      <w:r w:rsidRPr="00332103">
        <w:rPr>
          <w:rFonts w:ascii="微软雅黑" w:eastAsia="微软雅黑" w:hAnsi="微软雅黑" w:cstheme="minorBidi" w:hint="eastAsia"/>
          <w:b/>
          <w:bCs/>
          <w:kern w:val="2"/>
          <w:sz w:val="24"/>
          <w:szCs w:val="24"/>
        </w:rPr>
        <w:t>职位要求：</w:t>
      </w:r>
      <w:r w:rsidRPr="00DE1896">
        <w:rPr>
          <w:rFonts w:ascii="微软雅黑" w:eastAsia="微软雅黑" w:hAnsi="微软雅黑" w:cs="Microsoft Sans Serif"/>
        </w:rPr>
        <w:br/>
      </w:r>
      <w:r w:rsidRPr="00580B0B">
        <w:rPr>
          <w:rFonts w:ascii="微软雅黑" w:eastAsia="微软雅黑" w:hAnsi="微软雅黑" w:cs="Microsoft Sans Serif"/>
        </w:rPr>
        <w:t>•</w:t>
      </w:r>
      <w:r w:rsidRPr="00580B0B">
        <w:rPr>
          <w:rFonts w:ascii="微软雅黑" w:eastAsia="微软雅黑" w:hAnsi="微软雅黑" w:cs="Microsoft Sans Serif" w:hint="eastAsia"/>
        </w:rPr>
        <w:t xml:space="preserve"> </w:t>
      </w:r>
      <w:r w:rsidRPr="00DE1896">
        <w:rPr>
          <w:rFonts w:ascii="微软雅黑" w:eastAsia="微软雅黑" w:hAnsi="微软雅黑" w:cs="Microsoft Sans Serif" w:hint="eastAsia"/>
        </w:rPr>
        <w:t>专业不限，立志于从事销售工作，立志于为中国医疗事业和全人类健康事业做出贡献</w:t>
      </w:r>
      <w:r w:rsidRPr="00DE1896">
        <w:rPr>
          <w:rFonts w:ascii="微软雅黑" w:eastAsia="微软雅黑" w:hAnsi="微软雅黑" w:cs="Microsoft Sans Serif"/>
        </w:rPr>
        <w:br/>
      </w:r>
      <w:r w:rsidRPr="00580B0B">
        <w:rPr>
          <w:rFonts w:ascii="微软雅黑" w:eastAsia="微软雅黑" w:hAnsi="微软雅黑" w:cs="Microsoft Sans Serif"/>
        </w:rPr>
        <w:t>•</w:t>
      </w:r>
      <w:r w:rsidRPr="00580B0B">
        <w:rPr>
          <w:rFonts w:ascii="微软雅黑" w:eastAsia="微软雅黑" w:hAnsi="微软雅黑" w:cs="Microsoft Sans Serif" w:hint="eastAsia"/>
        </w:rPr>
        <w:t xml:space="preserve"> </w:t>
      </w:r>
      <w:r w:rsidRPr="00DE1896">
        <w:rPr>
          <w:rFonts w:ascii="微软雅黑" w:eastAsia="微软雅黑" w:hAnsi="微软雅黑" w:cs="Microsoft Sans Serif" w:hint="eastAsia"/>
        </w:rPr>
        <w:t>良好的沟通、团队合作能力和吃苦耐劳精神</w:t>
      </w:r>
      <w:r w:rsidRPr="00DE1896">
        <w:rPr>
          <w:rFonts w:ascii="微软雅黑" w:eastAsia="微软雅黑" w:hAnsi="微软雅黑" w:cs="Microsoft Sans Serif"/>
        </w:rPr>
        <w:br/>
      </w:r>
      <w:r w:rsidRPr="00580B0B">
        <w:rPr>
          <w:rFonts w:ascii="微软雅黑" w:eastAsia="微软雅黑" w:hAnsi="微软雅黑" w:cs="Microsoft Sans Serif"/>
        </w:rPr>
        <w:t xml:space="preserve">• </w:t>
      </w:r>
      <w:r w:rsidRPr="00DE1896">
        <w:rPr>
          <w:rFonts w:ascii="微软雅黑" w:eastAsia="微软雅黑" w:hAnsi="微软雅黑" w:cs="Microsoft Sans Serif" w:hint="eastAsia"/>
        </w:rPr>
        <w:t>良好的领导力和解决问题的能力</w:t>
      </w:r>
      <w:r w:rsidRPr="00DE1896">
        <w:rPr>
          <w:rFonts w:ascii="微软雅黑" w:eastAsia="微软雅黑" w:hAnsi="微软雅黑" w:cs="Microsoft Sans Serif"/>
        </w:rPr>
        <w:br/>
      </w:r>
      <w:r w:rsidRPr="00580B0B">
        <w:rPr>
          <w:rFonts w:ascii="微软雅黑" w:eastAsia="微软雅黑" w:hAnsi="微软雅黑" w:cs="Microsoft Sans Serif"/>
        </w:rPr>
        <w:t>•</w:t>
      </w:r>
      <w:r w:rsidRPr="00580B0B">
        <w:rPr>
          <w:rFonts w:ascii="微软雅黑" w:eastAsia="微软雅黑" w:hAnsi="微软雅黑" w:cs="Microsoft Sans Serif" w:hint="eastAsia"/>
        </w:rPr>
        <w:t xml:space="preserve"> </w:t>
      </w:r>
      <w:r w:rsidRPr="00DE1896">
        <w:rPr>
          <w:rFonts w:ascii="微软雅黑" w:eastAsia="微软雅黑" w:hAnsi="微软雅黑" w:cs="Microsoft Sans Serif" w:hint="eastAsia"/>
        </w:rPr>
        <w:t>诚信，勤奋，有激情，能够承担工作压力</w:t>
      </w:r>
      <w:r w:rsidRPr="00DE1896">
        <w:rPr>
          <w:rFonts w:ascii="微软雅黑" w:eastAsia="微软雅黑" w:hAnsi="微软雅黑" w:cs="Microsoft Sans Serif"/>
        </w:rPr>
        <w:br/>
      </w:r>
      <w:r w:rsidRPr="00580B0B">
        <w:rPr>
          <w:rFonts w:ascii="微软雅黑" w:eastAsia="微软雅黑" w:hAnsi="微软雅黑" w:cs="Microsoft Sans Serif"/>
        </w:rPr>
        <w:t>•</w:t>
      </w:r>
      <w:r w:rsidRPr="00580B0B">
        <w:rPr>
          <w:rFonts w:ascii="微软雅黑" w:eastAsia="微软雅黑" w:hAnsi="微软雅黑" w:cs="Microsoft Sans Serif" w:hint="eastAsia"/>
        </w:rPr>
        <w:t xml:space="preserve"> </w:t>
      </w:r>
      <w:r w:rsidRPr="00DE1896">
        <w:rPr>
          <w:rFonts w:ascii="微软雅黑" w:eastAsia="微软雅黑" w:hAnsi="微软雅黑" w:cs="Microsoft Sans Serif" w:hint="eastAsia"/>
        </w:rPr>
        <w:t>有远大的理想和抱负，追求人生和工作的挑战，愿意接受全国范围内工作地点的调配</w:t>
      </w:r>
    </w:p>
    <w:p w:rsidR="00DE1896" w:rsidRPr="00580B0B" w:rsidRDefault="00DE1896" w:rsidP="00DE1896">
      <w:pPr>
        <w:rPr>
          <w:rFonts w:ascii="微软雅黑" w:eastAsia="微软雅黑" w:hAnsi="微软雅黑"/>
          <w:bCs/>
        </w:rPr>
      </w:pPr>
      <w:r w:rsidRPr="00FC288F">
        <w:rPr>
          <w:rFonts w:ascii="微软雅黑" w:eastAsia="微软雅黑" w:hAnsi="微软雅黑" w:hint="eastAsia"/>
          <w:b/>
          <w:bCs/>
          <w:sz w:val="24"/>
          <w:szCs w:val="24"/>
        </w:rPr>
        <w:t>工作地点：</w:t>
      </w:r>
      <w:r w:rsidRPr="00580B0B">
        <w:rPr>
          <w:rFonts w:ascii="微软雅黑" w:eastAsia="微软雅黑" w:hAnsi="微软雅黑" w:hint="eastAsia"/>
          <w:bCs/>
        </w:rPr>
        <w:t>北京、上海、合肥、郑州、太原</w:t>
      </w:r>
      <w:bookmarkEnd w:id="3"/>
      <w:bookmarkEnd w:id="4"/>
    </w:p>
    <w:p w:rsidR="00DE1896" w:rsidRPr="00FC17DD" w:rsidRDefault="00DE1896" w:rsidP="00DE1896">
      <w:pPr>
        <w:spacing w:line="360" w:lineRule="auto"/>
        <w:contextualSpacing/>
        <w:rPr>
          <w:rFonts w:ascii="宋体" w:hAnsi="宋体"/>
          <w:b/>
          <w:bCs/>
          <w:sz w:val="18"/>
          <w:szCs w:val="18"/>
        </w:rPr>
      </w:pPr>
    </w:p>
    <w:bookmarkEnd w:id="1"/>
    <w:bookmarkEnd w:id="2"/>
    <w:p w:rsidR="00DE1896" w:rsidRPr="0090765D" w:rsidRDefault="00DE1896" w:rsidP="006C7DA0">
      <w:pPr>
        <w:spacing w:line="330" w:lineRule="atLeast"/>
        <w:rPr>
          <w:rFonts w:ascii="微软雅黑" w:eastAsia="微软雅黑" w:hAnsi="微软雅黑"/>
          <w:bCs/>
          <w:sz w:val="22"/>
        </w:rPr>
      </w:pPr>
    </w:p>
    <w:p w:rsidR="005E4AD7" w:rsidRDefault="005E4AD7"/>
    <w:sectPr w:rsidR="005E4A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B0D" w:rsidRDefault="00670B0D" w:rsidP="006C7DA0">
      <w:r>
        <w:separator/>
      </w:r>
    </w:p>
  </w:endnote>
  <w:endnote w:type="continuationSeparator" w:id="0">
    <w:p w:rsidR="00670B0D" w:rsidRDefault="00670B0D" w:rsidP="006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B0D" w:rsidRDefault="00670B0D" w:rsidP="006C7DA0">
      <w:r>
        <w:separator/>
      </w:r>
    </w:p>
  </w:footnote>
  <w:footnote w:type="continuationSeparator" w:id="0">
    <w:p w:rsidR="00670B0D" w:rsidRDefault="00670B0D" w:rsidP="006C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442F2"/>
    <w:multiLevelType w:val="hybridMultilevel"/>
    <w:tmpl w:val="9214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0248B"/>
    <w:multiLevelType w:val="hybridMultilevel"/>
    <w:tmpl w:val="33BAC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75700"/>
    <w:multiLevelType w:val="hybridMultilevel"/>
    <w:tmpl w:val="CAC8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86"/>
    <w:rsid w:val="000916C8"/>
    <w:rsid w:val="002C2A62"/>
    <w:rsid w:val="00332103"/>
    <w:rsid w:val="00494B25"/>
    <w:rsid w:val="005E4AD7"/>
    <w:rsid w:val="00670B0D"/>
    <w:rsid w:val="006C7DA0"/>
    <w:rsid w:val="00721036"/>
    <w:rsid w:val="00841F86"/>
    <w:rsid w:val="0093244E"/>
    <w:rsid w:val="00DE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B866C-B42D-48CD-8480-9EA81A6C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7DA0"/>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DA0"/>
    <w:pPr>
      <w:tabs>
        <w:tab w:val="center" w:pos="4320"/>
        <w:tab w:val="right" w:pos="8640"/>
      </w:tabs>
    </w:pPr>
  </w:style>
  <w:style w:type="character" w:customStyle="1" w:styleId="a4">
    <w:name w:val="页眉 字符"/>
    <w:basedOn w:val="a0"/>
    <w:link w:val="a3"/>
    <w:uiPriority w:val="99"/>
    <w:rsid w:val="006C7DA0"/>
  </w:style>
  <w:style w:type="paragraph" w:styleId="a5">
    <w:name w:val="footer"/>
    <w:basedOn w:val="a"/>
    <w:link w:val="a6"/>
    <w:uiPriority w:val="99"/>
    <w:unhideWhenUsed/>
    <w:rsid w:val="006C7DA0"/>
    <w:pPr>
      <w:tabs>
        <w:tab w:val="center" w:pos="4320"/>
        <w:tab w:val="right" w:pos="8640"/>
      </w:tabs>
    </w:pPr>
  </w:style>
  <w:style w:type="character" w:customStyle="1" w:styleId="a6">
    <w:name w:val="页脚 字符"/>
    <w:basedOn w:val="a0"/>
    <w:link w:val="a5"/>
    <w:uiPriority w:val="99"/>
    <w:rsid w:val="006C7DA0"/>
  </w:style>
  <w:style w:type="paragraph" w:styleId="a7">
    <w:name w:val="List Paragraph"/>
    <w:basedOn w:val="a"/>
    <w:uiPriority w:val="34"/>
    <w:qFormat/>
    <w:rsid w:val="00DE1896"/>
    <w:pPr>
      <w:widowControl/>
      <w:ind w:left="720"/>
      <w:jc w:val="left"/>
    </w:pPr>
    <w:rPr>
      <w:rFonts w:ascii="Calibri" w:eastAsia="宋体" w:hAnsi="Calibri" w:cs="Calibri"/>
      <w:kern w:val="0"/>
      <w:sz w:val="22"/>
    </w:rPr>
  </w:style>
  <w:style w:type="character" w:styleId="a8">
    <w:name w:val="Strong"/>
    <w:basedOn w:val="a0"/>
    <w:uiPriority w:val="22"/>
    <w:qFormat/>
    <w:rsid w:val="00DE1896"/>
    <w:rPr>
      <w:b/>
      <w:bCs/>
    </w:rPr>
  </w:style>
  <w:style w:type="paragraph" w:styleId="a9">
    <w:name w:val="Normal (Web)"/>
    <w:basedOn w:val="a"/>
    <w:uiPriority w:val="99"/>
    <w:semiHidden/>
    <w:unhideWhenUsed/>
    <w:rsid w:val="00494B25"/>
    <w:pPr>
      <w:widowControl/>
      <w:spacing w:before="100" w:beforeAutospacing="1" w:after="100" w:afterAutospacing="1"/>
      <w:jc w:val="left"/>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Ting [MEDCN]</dc:creator>
  <cp:keywords/>
  <dc:description/>
  <cp:lastModifiedBy>Li, Ting [MEDCN]</cp:lastModifiedBy>
  <cp:revision>6</cp:revision>
  <dcterms:created xsi:type="dcterms:W3CDTF">2017-03-01T06:58:00Z</dcterms:created>
  <dcterms:modified xsi:type="dcterms:W3CDTF">2017-03-01T07:30:00Z</dcterms:modified>
</cp:coreProperties>
</file>