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334CF" w14:textId="77777777" w:rsidR="00473650" w:rsidRDefault="00000000">
      <w:r>
        <w:rPr>
          <w:noProof/>
        </w:rPr>
        <w:drawing>
          <wp:anchor distT="0" distB="0" distL="0" distR="0" simplePos="0" relativeHeight="251657216" behindDoc="1" locked="0" layoutInCell="1" allowOverlap="1" wp14:anchorId="2DE0641A" wp14:editId="146CF5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Backgroun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DB435" w14:textId="77777777" w:rsidR="00473650" w:rsidRDefault="00473650">
      <w:pPr>
        <w:spacing w:before="4500"/>
      </w:pPr>
    </w:p>
    <w:p w14:paraId="78C701E8" w14:textId="77777777" w:rsidR="00473650" w:rsidRDefault="00000000">
      <w:pPr>
        <w:spacing w:after="200"/>
        <w:jc w:val="center"/>
      </w:pPr>
      <w:r>
        <w:rPr>
          <w:rFonts w:eastAsia="黑体"/>
          <w:color w:val="1E3A5F"/>
          <w:sz w:val="56"/>
        </w:rPr>
        <w:t>学生学术会议资助管理系统</w:t>
      </w:r>
    </w:p>
    <w:p w14:paraId="05A12B61" w14:textId="77777777" w:rsidR="00473650" w:rsidRDefault="00000000">
      <w:pPr>
        <w:spacing w:after="3000"/>
        <w:jc w:val="center"/>
      </w:pPr>
      <w:r>
        <w:rPr>
          <w:rFonts w:eastAsia="黑体" w:hint="eastAsia"/>
          <w:color w:val="C9A227"/>
          <w:sz w:val="44"/>
        </w:rPr>
        <w:t>教师</w:t>
      </w:r>
      <w:r>
        <w:rPr>
          <w:rFonts w:eastAsia="黑体"/>
          <w:color w:val="C9A227"/>
          <w:sz w:val="44"/>
        </w:rPr>
        <w:t>操作手册</w:t>
      </w:r>
    </w:p>
    <w:p w14:paraId="1309D2BA" w14:textId="77777777" w:rsidR="00473650" w:rsidRDefault="00000000">
      <w:pPr>
        <w:spacing w:after="120"/>
        <w:jc w:val="center"/>
      </w:pPr>
      <w:r>
        <w:rPr>
          <w:color w:val="4A5568"/>
          <w:sz w:val="24"/>
        </w:rPr>
        <w:t>适用对象：北京大学医学部系统</w:t>
      </w:r>
      <w:r>
        <w:rPr>
          <w:rFonts w:hint="eastAsia"/>
          <w:color w:val="4A5568"/>
          <w:sz w:val="24"/>
        </w:rPr>
        <w:t>教师</w:t>
      </w:r>
    </w:p>
    <w:p w14:paraId="7AE5DCAB" w14:textId="77777777" w:rsidR="00473650" w:rsidRDefault="00000000">
      <w:pPr>
        <w:jc w:val="center"/>
      </w:pPr>
      <w:r>
        <w:rPr>
          <w:color w:val="718096"/>
          <w:sz w:val="22"/>
        </w:rPr>
        <w:t>更新时间：</w:t>
      </w:r>
      <w:r>
        <w:rPr>
          <w:color w:val="718096"/>
          <w:sz w:val="22"/>
        </w:rPr>
        <w:t>2026</w:t>
      </w:r>
      <w:r>
        <w:rPr>
          <w:color w:val="718096"/>
          <w:sz w:val="22"/>
        </w:rPr>
        <w:t>年</w:t>
      </w:r>
      <w:r>
        <w:rPr>
          <w:color w:val="718096"/>
          <w:sz w:val="22"/>
        </w:rPr>
        <w:t>3</w:t>
      </w:r>
      <w:r>
        <w:rPr>
          <w:color w:val="718096"/>
          <w:sz w:val="22"/>
        </w:rPr>
        <w:t>月</w:t>
      </w:r>
    </w:p>
    <w:p w14:paraId="5F4F87AD" w14:textId="77777777" w:rsidR="00473650" w:rsidRDefault="00473650">
      <w:pPr>
        <w:sectPr w:rsidR="00473650">
          <w:pgSz w:w="11906" w:h="16838"/>
          <w:pgMar w:top="0" w:right="0" w:bottom="0" w:left="0" w:header="0" w:footer="0" w:gutter="0"/>
          <w:cols w:space="720"/>
        </w:sectPr>
      </w:pPr>
    </w:p>
    <w:p w14:paraId="0914E5EC" w14:textId="77777777" w:rsidR="00473650" w:rsidRDefault="00000000">
      <w:pPr>
        <w:spacing w:before="400" w:after="400"/>
        <w:jc w:val="center"/>
      </w:pPr>
      <w:r>
        <w:rPr>
          <w:rFonts w:eastAsia="黑体"/>
          <w:b/>
          <w:color w:val="1E3A5F"/>
          <w:sz w:val="36"/>
        </w:rPr>
        <w:lastRenderedPageBreak/>
        <w:t>目</w:t>
      </w:r>
      <w:r>
        <w:rPr>
          <w:rFonts w:eastAsia="黑体"/>
          <w:b/>
          <w:color w:val="1E3A5F"/>
          <w:sz w:val="36"/>
        </w:rPr>
        <w:t xml:space="preserve">  </w:t>
      </w:r>
      <w:r>
        <w:rPr>
          <w:rFonts w:eastAsia="黑体"/>
          <w:b/>
          <w:color w:val="1E3A5F"/>
          <w:sz w:val="36"/>
        </w:rPr>
        <w:t>录</w:t>
      </w:r>
    </w:p>
    <w:p w14:paraId="01C53BB2" w14:textId="77777777" w:rsidR="00473650" w:rsidRDefault="00000000">
      <w:pPr>
        <w:pStyle w:val="TOC1"/>
        <w:tabs>
          <w:tab w:val="clear" w:pos="8500"/>
          <w:tab w:val="right" w:leader="dot" w:pos="902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4186075" w:history="1">
        <w:r>
          <w:t xml:space="preserve">1. </w:t>
        </w:r>
        <w:r>
          <w:t>系统登录</w:t>
        </w:r>
        <w:r>
          <w:tab/>
        </w:r>
        <w:r>
          <w:fldChar w:fldCharType="begin"/>
        </w:r>
        <w:r>
          <w:instrText xml:space="preserve"> PAGEREF _Toc144186075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068FCE8B" w14:textId="77777777" w:rsidR="00473650" w:rsidRDefault="00000000">
      <w:pPr>
        <w:pStyle w:val="TOC2"/>
        <w:tabs>
          <w:tab w:val="clear" w:pos="8500"/>
          <w:tab w:val="right" w:leader="dot" w:pos="9026"/>
        </w:tabs>
      </w:pPr>
      <w:hyperlink w:anchor="_Toc973808709" w:history="1">
        <w:r>
          <w:t xml:space="preserve">1.1 </w:t>
        </w:r>
        <w:r>
          <w:t>访问地址</w:t>
        </w:r>
        <w:r>
          <w:tab/>
        </w:r>
        <w:r>
          <w:fldChar w:fldCharType="begin"/>
        </w:r>
        <w:r>
          <w:instrText xml:space="preserve"> PAGEREF _Toc973808709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5F36AC9" w14:textId="77777777" w:rsidR="00473650" w:rsidRDefault="00000000">
      <w:pPr>
        <w:pStyle w:val="TOC2"/>
        <w:tabs>
          <w:tab w:val="clear" w:pos="8500"/>
          <w:tab w:val="right" w:leader="dot" w:pos="9026"/>
        </w:tabs>
      </w:pPr>
      <w:hyperlink w:anchor="_Toc830098376" w:history="1">
        <w:r>
          <w:t xml:space="preserve">1.2 </w:t>
        </w:r>
        <w:r>
          <w:t>登录操作</w:t>
        </w:r>
        <w:r>
          <w:tab/>
        </w:r>
        <w:r>
          <w:fldChar w:fldCharType="begin"/>
        </w:r>
        <w:r>
          <w:instrText xml:space="preserve"> PAGEREF _Toc830098376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76548C01" w14:textId="77777777" w:rsidR="00473650" w:rsidRDefault="00000000">
      <w:pPr>
        <w:pStyle w:val="TOC2"/>
        <w:tabs>
          <w:tab w:val="clear" w:pos="8500"/>
          <w:tab w:val="right" w:leader="dot" w:pos="9026"/>
        </w:tabs>
      </w:pPr>
      <w:hyperlink w:anchor="_Toc1409634520" w:history="1">
        <w:r>
          <w:t xml:space="preserve">1.3 </w:t>
        </w:r>
        <w:r>
          <w:t>进入应用</w:t>
        </w:r>
        <w:r>
          <w:tab/>
        </w:r>
        <w:r>
          <w:fldChar w:fldCharType="begin"/>
        </w:r>
        <w:r>
          <w:instrText xml:space="preserve"> PAGEREF _Toc1409634520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248C01F8" w14:textId="77777777" w:rsidR="00473650" w:rsidRDefault="00000000">
      <w:pPr>
        <w:pStyle w:val="TOC1"/>
        <w:tabs>
          <w:tab w:val="clear" w:pos="8500"/>
          <w:tab w:val="right" w:leader="dot" w:pos="9026"/>
        </w:tabs>
      </w:pPr>
      <w:hyperlink w:anchor="_Toc687783936" w:history="1">
        <w:r>
          <w:t xml:space="preserve">2. </w:t>
        </w:r>
        <w:r>
          <w:t>核心操作总流程</w:t>
        </w:r>
        <w:r>
          <w:tab/>
        </w:r>
        <w:r>
          <w:fldChar w:fldCharType="begin"/>
        </w:r>
        <w:r>
          <w:instrText xml:space="preserve"> PAGEREF _Toc687783936 \h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2A344775" w14:textId="77777777" w:rsidR="00473650" w:rsidRDefault="00000000">
      <w:pPr>
        <w:pStyle w:val="TOC1"/>
        <w:tabs>
          <w:tab w:val="clear" w:pos="8500"/>
          <w:tab w:val="right" w:leader="dot" w:pos="9026"/>
        </w:tabs>
      </w:pPr>
      <w:hyperlink w:anchor="_Toc1827624198" w:history="1">
        <w:r>
          <w:t xml:space="preserve">3. </w:t>
        </w:r>
        <w:r>
          <w:t>各功能模块操作详情</w:t>
        </w:r>
        <w:r>
          <w:tab/>
        </w:r>
        <w:r>
          <w:fldChar w:fldCharType="begin"/>
        </w:r>
        <w:r>
          <w:instrText xml:space="preserve"> PAGEREF _Toc1827624198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32A62E78" w14:textId="77777777" w:rsidR="00473650" w:rsidRDefault="00000000">
      <w:pPr>
        <w:pStyle w:val="TOC2"/>
        <w:tabs>
          <w:tab w:val="clear" w:pos="8500"/>
          <w:tab w:val="right" w:leader="dot" w:pos="9026"/>
        </w:tabs>
      </w:pPr>
      <w:hyperlink w:anchor="_Toc1421292745" w:history="1">
        <w:r>
          <w:t>3.</w:t>
        </w:r>
        <w:r>
          <w:rPr>
            <w:rFonts w:hint="eastAsia"/>
          </w:rPr>
          <w:t>1</w:t>
        </w:r>
        <w:r>
          <w:t xml:space="preserve"> </w:t>
        </w:r>
        <w:r>
          <w:t>资助审核</w:t>
        </w:r>
        <w:r>
          <w:tab/>
        </w:r>
        <w:r>
          <w:fldChar w:fldCharType="begin"/>
        </w:r>
        <w:r>
          <w:instrText xml:space="preserve"> PAGEREF _Toc1421292745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2C5178B4" w14:textId="77777777" w:rsidR="00473650" w:rsidRDefault="00000000">
      <w:pPr>
        <w:pStyle w:val="TOC3"/>
        <w:tabs>
          <w:tab w:val="right" w:leader="dot" w:pos="9026"/>
        </w:tabs>
      </w:pPr>
      <w:hyperlink w:anchor="_Toc1206559634" w:history="1">
        <w:r>
          <w:t>3.</w:t>
        </w:r>
        <w:r>
          <w:rPr>
            <w:rFonts w:hint="eastAsia"/>
          </w:rPr>
          <w:t>1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_Toc1206559634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4C905354" w14:textId="77777777" w:rsidR="00473650" w:rsidRDefault="00000000">
      <w:pPr>
        <w:pStyle w:val="TOC3"/>
        <w:tabs>
          <w:tab w:val="right" w:leader="dot" w:pos="9026"/>
        </w:tabs>
      </w:pPr>
      <w:hyperlink w:anchor="_Toc2107173664" w:history="1">
        <w:r>
          <w:t>3.</w:t>
        </w:r>
        <w:r>
          <w:rPr>
            <w:rFonts w:hint="eastAsia"/>
          </w:rPr>
          <w:t>4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_Toc2107173664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57D9915C" w14:textId="77777777" w:rsidR="00473650" w:rsidRDefault="00000000">
      <w:pPr>
        <w:pStyle w:val="TOC2"/>
        <w:tabs>
          <w:tab w:val="clear" w:pos="8500"/>
          <w:tab w:val="right" w:leader="dot" w:pos="9026"/>
        </w:tabs>
      </w:pPr>
      <w:hyperlink w:anchor="_Toc1114948171" w:history="1">
        <w:r>
          <w:t>3.</w:t>
        </w:r>
        <w:r>
          <w:rPr>
            <w:rFonts w:hint="eastAsia"/>
          </w:rPr>
          <w:t>2</w:t>
        </w:r>
        <w:r>
          <w:t xml:space="preserve"> </w:t>
        </w:r>
        <w:r>
          <w:t>专家审核</w:t>
        </w:r>
        <w:r>
          <w:tab/>
        </w:r>
        <w:r>
          <w:fldChar w:fldCharType="begin"/>
        </w:r>
        <w:r>
          <w:instrText xml:space="preserve"> PAGEREF _Toc1114948171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50AA5A13" w14:textId="77777777" w:rsidR="00473650" w:rsidRDefault="00000000">
      <w:pPr>
        <w:pStyle w:val="TOC3"/>
        <w:tabs>
          <w:tab w:val="right" w:leader="dot" w:pos="9026"/>
        </w:tabs>
      </w:pPr>
      <w:hyperlink w:anchor="_Toc2139089922" w:history="1">
        <w:r>
          <w:t>3.</w:t>
        </w:r>
        <w:r>
          <w:rPr>
            <w:rFonts w:hint="eastAsia"/>
          </w:rPr>
          <w:t>2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_Toc2139089922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324E7B12" w14:textId="77777777" w:rsidR="00473650" w:rsidRDefault="00000000">
      <w:pPr>
        <w:pStyle w:val="TOC3"/>
        <w:tabs>
          <w:tab w:val="right" w:leader="dot" w:pos="9026"/>
        </w:tabs>
      </w:pPr>
      <w:hyperlink w:anchor="_Toc660584627" w:history="1">
        <w:r>
          <w:t xml:space="preserve">3.2.2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_Toc660584627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07D43829" w14:textId="77777777" w:rsidR="00473650" w:rsidRDefault="00000000">
      <w:pPr>
        <w:pStyle w:val="TOC2"/>
        <w:tabs>
          <w:tab w:val="clear" w:pos="8500"/>
          <w:tab w:val="right" w:leader="dot" w:pos="9026"/>
        </w:tabs>
      </w:pPr>
      <w:hyperlink w:anchor="_Toc2102854646" w:history="1">
        <w:r>
          <w:t xml:space="preserve">3.3 </w:t>
        </w:r>
        <w:r>
          <w:t>报销额度审核</w:t>
        </w:r>
        <w:r>
          <w:tab/>
        </w:r>
        <w:r>
          <w:fldChar w:fldCharType="begin"/>
        </w:r>
        <w:r>
          <w:instrText xml:space="preserve"> PAGEREF _Toc2102854646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37B2F78" w14:textId="77777777" w:rsidR="00473650" w:rsidRDefault="00000000">
      <w:pPr>
        <w:pStyle w:val="TOC3"/>
        <w:tabs>
          <w:tab w:val="right" w:leader="dot" w:pos="9026"/>
        </w:tabs>
      </w:pPr>
      <w:hyperlink w:anchor="_Toc1539656643" w:history="1">
        <w:r>
          <w:t xml:space="preserve">3.3.1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_Toc1539656643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57D8FFBC" w14:textId="77777777" w:rsidR="00473650" w:rsidRDefault="00000000">
      <w:pPr>
        <w:pStyle w:val="TOC3"/>
        <w:tabs>
          <w:tab w:val="right" w:leader="dot" w:pos="9026"/>
        </w:tabs>
      </w:pPr>
      <w:hyperlink w:anchor="_Toc1978736198" w:history="1">
        <w:r>
          <w:t xml:space="preserve">3.3.2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_Toc1978736198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3AD7B3ED" w14:textId="77777777" w:rsidR="00473650" w:rsidRDefault="00000000">
      <w:pPr>
        <w:pStyle w:val="TOC1"/>
        <w:tabs>
          <w:tab w:val="clear" w:pos="8500"/>
          <w:tab w:val="right" w:leader="dot" w:pos="9026"/>
        </w:tabs>
      </w:pPr>
      <w:hyperlink w:anchor="_Toc687522344" w:history="1">
        <w:r>
          <w:rPr>
            <w:rFonts w:hint="eastAsia"/>
          </w:rPr>
          <w:t>4</w:t>
        </w:r>
        <w:r>
          <w:t xml:space="preserve">. </w:t>
        </w:r>
        <w:r>
          <w:t>通用功能按钮详情说明</w:t>
        </w:r>
        <w:r>
          <w:tab/>
        </w:r>
        <w:r>
          <w:fldChar w:fldCharType="begin"/>
        </w:r>
        <w:r>
          <w:instrText xml:space="preserve"> PAGEREF _Toc687522344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001E62C5" w14:textId="77777777" w:rsidR="00473650" w:rsidRDefault="00000000">
      <w:r>
        <w:fldChar w:fldCharType="end"/>
      </w:r>
    </w:p>
    <w:p w14:paraId="28BFC09D" w14:textId="77777777" w:rsidR="00473650" w:rsidRDefault="00473650">
      <w:pPr>
        <w:sectPr w:rsidR="00473650">
          <w:pgSz w:w="11906" w:h="16838"/>
          <w:pgMar w:top="1440" w:right="1440" w:bottom="1440" w:left="1440" w:header="720" w:footer="720" w:gutter="0"/>
          <w:cols w:space="720"/>
        </w:sectPr>
      </w:pPr>
    </w:p>
    <w:p w14:paraId="5F4CFE7B" w14:textId="77777777" w:rsidR="00473650" w:rsidRDefault="00000000">
      <w:pPr>
        <w:pStyle w:val="1"/>
      </w:pPr>
      <w:bookmarkStart w:id="0" w:name="_Toc001"/>
      <w:bookmarkStart w:id="1" w:name="_Toc144186075"/>
      <w:r>
        <w:lastRenderedPageBreak/>
        <w:t xml:space="preserve">1. </w:t>
      </w:r>
      <w:r>
        <w:t>系统登录</w:t>
      </w:r>
      <w:bookmarkEnd w:id="0"/>
      <w:bookmarkEnd w:id="1"/>
    </w:p>
    <w:p w14:paraId="27CBACCC" w14:textId="77777777" w:rsidR="00473650" w:rsidRDefault="00000000">
      <w:pPr>
        <w:pStyle w:val="2"/>
      </w:pPr>
      <w:bookmarkStart w:id="2" w:name="_Toc973808709"/>
      <w:r>
        <w:t xml:space="preserve">1.1 </w:t>
      </w:r>
      <w:r>
        <w:t>访问地址</w:t>
      </w:r>
      <w:bookmarkEnd w:id="2"/>
    </w:p>
    <w:p w14:paraId="4BB0C81A" w14:textId="63CAC6CD" w:rsidR="00473650" w:rsidRDefault="00000000">
      <w:r>
        <w:t>打开指定浏览器，输入北京大学医学部统一身份认证地址：</w:t>
      </w:r>
      <w:r w:rsidR="00777B15">
        <w:rPr>
          <w:rFonts w:hint="eastAsia"/>
        </w:rPr>
        <w:t>apps</w:t>
      </w:r>
      <w:r>
        <w:t>.bjmu.edu.cn</w:t>
      </w:r>
    </w:p>
    <w:p w14:paraId="57F97DE9" w14:textId="77777777" w:rsidR="00473650" w:rsidRDefault="00000000">
      <w:r>
        <w:t>建议使用</w:t>
      </w:r>
      <w:r>
        <w:t>PC</w:t>
      </w:r>
      <w:r>
        <w:t>端进行访问，</w:t>
      </w:r>
      <w:r>
        <w:t>PC</w:t>
      </w:r>
      <w:r>
        <w:t>适配浏览器：</w:t>
      </w:r>
      <w:proofErr w:type="gramStart"/>
      <w:r>
        <w:t>谷歌浏览器</w:t>
      </w:r>
      <w:proofErr w:type="gramEnd"/>
      <w:r>
        <w:t>或</w:t>
      </w:r>
      <w:r>
        <w:t>360</w:t>
      </w:r>
      <w:r>
        <w:t>浏览器（</w:t>
      </w:r>
      <w:proofErr w:type="gramStart"/>
      <w:r>
        <w:t>极</w:t>
      </w:r>
      <w:proofErr w:type="gramEnd"/>
      <w:r>
        <w:t>速模式）。</w:t>
      </w:r>
    </w:p>
    <w:p w14:paraId="19604623" w14:textId="77777777" w:rsidR="00473650" w:rsidRDefault="00000000">
      <w:pPr>
        <w:pStyle w:val="2"/>
      </w:pPr>
      <w:bookmarkStart w:id="3" w:name="_Toc830098376"/>
      <w:r>
        <w:t xml:space="preserve">1.2 </w:t>
      </w:r>
      <w:r>
        <w:t>登录操作</w:t>
      </w:r>
      <w:bookmarkEnd w:id="3"/>
    </w:p>
    <w:p w14:paraId="1D6F752C" w14:textId="77777777" w:rsidR="00473650" w:rsidRDefault="00000000">
      <w:r>
        <w:t>在统一身份认证页面，选择账号登录</w:t>
      </w:r>
      <w:r>
        <w:t>/</w:t>
      </w:r>
      <w:r>
        <w:t>验证码登录，输入学号</w:t>
      </w:r>
      <w:r>
        <w:t>/</w:t>
      </w:r>
      <w:r>
        <w:t>工号及对应密码（验证码），可勾选</w:t>
      </w:r>
      <w:r>
        <w:t>“7</w:t>
      </w:r>
      <w:r>
        <w:t>天免登录</w:t>
      </w:r>
      <w:r>
        <w:t>”</w:t>
      </w:r>
      <w:r>
        <w:t>，点击</w:t>
      </w:r>
      <w:r>
        <w:t>“</w:t>
      </w:r>
      <w:r>
        <w:t>登录</w:t>
      </w:r>
      <w:r>
        <w:t>”</w:t>
      </w:r>
      <w:r>
        <w:t>按钮完成系统验证。</w:t>
      </w:r>
    </w:p>
    <w:p w14:paraId="57EEE543" w14:textId="77777777" w:rsidR="00473650" w:rsidRDefault="00000000">
      <w:r>
        <w:rPr>
          <w:noProof/>
        </w:rPr>
        <w:drawing>
          <wp:inline distT="0" distB="0" distL="114300" distR="114300" wp14:anchorId="3322E764" wp14:editId="5D13AD33">
            <wp:extent cx="5257800" cy="2850515"/>
            <wp:effectExtent l="0" t="0" r="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E11BC" w14:textId="77777777" w:rsidR="00473650" w:rsidRDefault="00000000">
      <w:pPr>
        <w:pStyle w:val="2"/>
      </w:pPr>
      <w:bookmarkStart w:id="4" w:name="_Toc1409634520"/>
      <w:r>
        <w:t xml:space="preserve">1.3 </w:t>
      </w:r>
      <w:r>
        <w:t>进入应用</w:t>
      </w:r>
      <w:bookmarkEnd w:id="4"/>
    </w:p>
    <w:p w14:paraId="1C5B1D56" w14:textId="77777777" w:rsidR="00473650" w:rsidRDefault="00000000">
      <w:r>
        <w:t>登录后进入系统首页，在</w:t>
      </w:r>
      <w:r>
        <w:t>“</w:t>
      </w:r>
      <w:r>
        <w:t>服务大厅</w:t>
      </w:r>
      <w:r>
        <w:t>”</w:t>
      </w:r>
      <w:r>
        <w:t>搜索框中输入</w:t>
      </w:r>
      <w:r>
        <w:t>“</w:t>
      </w:r>
      <w:r>
        <w:t>学生学术会议资助管理</w:t>
      </w:r>
      <w:r>
        <w:t>”</w:t>
      </w:r>
      <w:r>
        <w:t>，点击对应服务条目进入管理</w:t>
      </w:r>
      <w:proofErr w:type="gramStart"/>
      <w:r>
        <w:t>端操作</w:t>
      </w:r>
      <w:proofErr w:type="gramEnd"/>
      <w:r>
        <w:t>界面。</w:t>
      </w:r>
    </w:p>
    <w:p w14:paraId="6E811D05" w14:textId="77777777" w:rsidR="00473650" w:rsidRDefault="00473650">
      <w:pPr>
        <w:ind w:firstLine="0"/>
        <w:jc w:val="center"/>
      </w:pPr>
    </w:p>
    <w:p w14:paraId="6A43432C" w14:textId="77777777" w:rsidR="00473650" w:rsidRDefault="00000000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56E852C2" wp14:editId="29BBBABD">
            <wp:extent cx="5269230" cy="2871470"/>
            <wp:effectExtent l="0" t="0" r="1397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E0A7" w14:textId="77777777" w:rsidR="00473650" w:rsidRDefault="00000000">
      <w:pPr>
        <w:pStyle w:val="1"/>
      </w:pPr>
      <w:bookmarkStart w:id="5" w:name="_Toc002"/>
      <w:bookmarkStart w:id="6" w:name="_Toc687783936"/>
      <w:r>
        <w:lastRenderedPageBreak/>
        <w:t xml:space="preserve">2. </w:t>
      </w:r>
      <w:r>
        <w:t>核心</w:t>
      </w:r>
      <w:proofErr w:type="gramStart"/>
      <w:r>
        <w:t>操作总</w:t>
      </w:r>
      <w:proofErr w:type="gramEnd"/>
      <w:r>
        <w:t>流程</w:t>
      </w:r>
      <w:bookmarkEnd w:id="5"/>
      <w:bookmarkEnd w:id="6"/>
    </w:p>
    <w:p w14:paraId="6BDB2F32" w14:textId="77777777" w:rsidR="00473650" w:rsidRDefault="00000000">
      <w:r>
        <w:rPr>
          <w:rFonts w:hint="eastAsia"/>
        </w:rPr>
        <w:t>教师</w:t>
      </w:r>
      <w:proofErr w:type="gramStart"/>
      <w:r>
        <w:rPr>
          <w:rFonts w:hint="eastAsia"/>
        </w:rPr>
        <w:t>端操作</w:t>
      </w:r>
      <w:proofErr w:type="gramEnd"/>
      <w:r>
        <w:rPr>
          <w:rFonts w:hint="eastAsia"/>
        </w:rPr>
        <w:t>遵循查看学生申请→会议申请审核→查看报销申请→报销申请审核的标准化流程，各环节紧密关联，无前</w:t>
      </w:r>
      <w:proofErr w:type="gramStart"/>
      <w:r>
        <w:rPr>
          <w:rFonts w:hint="eastAsia"/>
        </w:rPr>
        <w:t>置操作</w:t>
      </w:r>
      <w:proofErr w:type="gramEnd"/>
      <w:r>
        <w:rPr>
          <w:rFonts w:hint="eastAsia"/>
        </w:rPr>
        <w:t>则无法开展后续步骤：</w:t>
      </w:r>
    </w:p>
    <w:p w14:paraId="52AE8AC6" w14:textId="77777777" w:rsidR="00473650" w:rsidRDefault="00000000">
      <w:pPr>
        <w:numPr>
          <w:ilvl w:val="0"/>
          <w:numId w:val="1"/>
        </w:numPr>
      </w:pPr>
      <w:r>
        <w:rPr>
          <w:rFonts w:hint="eastAsia"/>
        </w:rPr>
        <w:t>查看名下学生提交的会议资助申请；</w:t>
      </w:r>
    </w:p>
    <w:p w14:paraId="0D0EA048" w14:textId="77777777" w:rsidR="00473650" w:rsidRDefault="00000000">
      <w:pPr>
        <w:numPr>
          <w:ilvl w:val="0"/>
          <w:numId w:val="1"/>
        </w:numPr>
      </w:pPr>
      <w:r>
        <w:rPr>
          <w:rFonts w:hint="eastAsia"/>
        </w:rPr>
        <w:t>对学生会议申请进行审核通过</w:t>
      </w:r>
      <w:r>
        <w:rPr>
          <w:rFonts w:hint="eastAsia"/>
        </w:rPr>
        <w:t xml:space="preserve"> / </w:t>
      </w:r>
      <w:r>
        <w:rPr>
          <w:rFonts w:hint="eastAsia"/>
        </w:rPr>
        <w:t>不通过</w:t>
      </w:r>
      <w:r>
        <w:rPr>
          <w:rFonts w:hint="eastAsia"/>
        </w:rPr>
        <w:t xml:space="preserve"> / </w:t>
      </w:r>
      <w:r>
        <w:rPr>
          <w:rFonts w:hint="eastAsia"/>
        </w:rPr>
        <w:t>退回操作；</w:t>
      </w:r>
    </w:p>
    <w:p w14:paraId="05278F2D" w14:textId="77777777" w:rsidR="00473650" w:rsidRDefault="00000000">
      <w:pPr>
        <w:numPr>
          <w:ilvl w:val="0"/>
          <w:numId w:val="1"/>
        </w:numPr>
      </w:pPr>
      <w:r>
        <w:rPr>
          <w:rFonts w:hint="eastAsia"/>
        </w:rPr>
        <w:t>查看名下学生提交的报销额度申请；</w:t>
      </w:r>
    </w:p>
    <w:p w14:paraId="59AC5A7B" w14:textId="77777777" w:rsidR="00473650" w:rsidRDefault="00000000">
      <w:pPr>
        <w:numPr>
          <w:ilvl w:val="0"/>
          <w:numId w:val="1"/>
        </w:numPr>
      </w:pPr>
      <w:r>
        <w:rPr>
          <w:rFonts w:hint="eastAsia"/>
        </w:rPr>
        <w:t>对学生报销申请进行审核通过</w:t>
      </w:r>
      <w:r>
        <w:rPr>
          <w:rFonts w:hint="eastAsia"/>
        </w:rPr>
        <w:t xml:space="preserve"> / </w:t>
      </w:r>
      <w:r>
        <w:rPr>
          <w:rFonts w:hint="eastAsia"/>
        </w:rPr>
        <w:t>不通过</w:t>
      </w:r>
      <w:r>
        <w:rPr>
          <w:rFonts w:hint="eastAsia"/>
        </w:rPr>
        <w:t xml:space="preserve"> / </w:t>
      </w:r>
      <w:r>
        <w:rPr>
          <w:rFonts w:hint="eastAsia"/>
        </w:rPr>
        <w:t>退回操作。</w:t>
      </w:r>
    </w:p>
    <w:p w14:paraId="4418162C" w14:textId="77777777" w:rsidR="00473650" w:rsidRDefault="00473650"/>
    <w:p w14:paraId="6B1768A1" w14:textId="77777777" w:rsidR="00473650" w:rsidRDefault="00000000">
      <w:pPr>
        <w:pStyle w:val="1"/>
        <w:rPr>
          <w:rFonts w:eastAsia="宋体"/>
          <w:b w:val="0"/>
          <w:bCs/>
        </w:rPr>
      </w:pPr>
      <w:bookmarkStart w:id="7" w:name="_Toc003"/>
      <w:bookmarkStart w:id="8" w:name="_Toc1827624198"/>
      <w:r>
        <w:lastRenderedPageBreak/>
        <w:t xml:space="preserve">3. </w:t>
      </w:r>
      <w:r>
        <w:t>各功能模块操作详情</w:t>
      </w:r>
      <w:bookmarkEnd w:id="7"/>
      <w:bookmarkEnd w:id="8"/>
    </w:p>
    <w:p w14:paraId="7C15CFBC" w14:textId="77777777" w:rsidR="00473650" w:rsidRDefault="00000000">
      <w:pPr>
        <w:pStyle w:val="2"/>
      </w:pPr>
      <w:bookmarkStart w:id="9" w:name="_Toc1421292745"/>
      <w:r>
        <w:t>3.</w:t>
      </w:r>
      <w:r>
        <w:rPr>
          <w:rFonts w:hint="eastAsia"/>
        </w:rPr>
        <w:t>1</w:t>
      </w:r>
      <w:r>
        <w:t xml:space="preserve"> </w:t>
      </w:r>
      <w:r>
        <w:t>资助审核</w:t>
      </w:r>
      <w:bookmarkEnd w:id="9"/>
    </w:p>
    <w:p w14:paraId="6BCF6B30" w14:textId="77777777" w:rsidR="00473650" w:rsidRDefault="00000000">
      <w:pPr>
        <w:pStyle w:val="3"/>
      </w:pPr>
      <w:bookmarkStart w:id="10" w:name="_Toc1206559634"/>
      <w:r>
        <w:t>3.</w:t>
      </w:r>
      <w:r>
        <w:rPr>
          <w:rFonts w:hint="eastAsia"/>
        </w:rPr>
        <w:t>1</w:t>
      </w:r>
      <w:r>
        <w:t xml:space="preserve">.1 </w:t>
      </w:r>
      <w:r>
        <w:t>功能介绍</w:t>
      </w:r>
      <w:bookmarkEnd w:id="10"/>
    </w:p>
    <w:p w14:paraId="0F4FEF13" w14:textId="77777777" w:rsidR="00473650" w:rsidRDefault="00000000">
      <w:r>
        <w:t>本模块为学生学术会议资助申请的核心审核环节，管理员可在此对学生提交的资助申请进行全流程审核操作，包含审核通过、审核不通过、代审核、退回、分配专家等，页面默认按</w:t>
      </w:r>
      <w:r>
        <w:t>“</w:t>
      </w:r>
      <w:r>
        <w:t>当前学年</w:t>
      </w:r>
      <w:r>
        <w:t>+</w:t>
      </w:r>
      <w:r>
        <w:t>当前批次</w:t>
      </w:r>
      <w:r>
        <w:t>”</w:t>
      </w:r>
      <w:r>
        <w:t>展示申请数据，可手动切换学年</w:t>
      </w:r>
      <w:r>
        <w:t>/</w:t>
      </w:r>
      <w:r>
        <w:t>批次查看不同数据。</w:t>
      </w:r>
    </w:p>
    <w:p w14:paraId="08936F44" w14:textId="77777777" w:rsidR="00473650" w:rsidRDefault="00000000">
      <w:pPr>
        <w:pStyle w:val="3"/>
      </w:pPr>
      <w:bookmarkStart w:id="11" w:name="_Toc2107173664"/>
      <w:r>
        <w:t>3.</w:t>
      </w:r>
      <w:r>
        <w:rPr>
          <w:rFonts w:hint="eastAsia"/>
        </w:rPr>
        <w:t>4</w:t>
      </w:r>
      <w:r>
        <w:t xml:space="preserve">.2 </w:t>
      </w:r>
      <w:r>
        <w:t>操作步骤</w:t>
      </w:r>
      <w:bookmarkEnd w:id="11"/>
    </w:p>
    <w:p w14:paraId="1B20427F" w14:textId="77777777" w:rsidR="00473650" w:rsidRDefault="00000000">
      <w:pPr>
        <w:ind w:left="420" w:firstLine="0"/>
      </w:pPr>
      <w:r>
        <w:rPr>
          <w:b/>
        </w:rPr>
        <w:t>1.</w:t>
      </w:r>
      <w:r>
        <w:t>进入模块：点击学术会议管理导航栏下的</w:t>
      </w:r>
      <w:r>
        <w:t>“</w:t>
      </w:r>
      <w:r>
        <w:t>学术会议审核</w:t>
      </w:r>
      <w:r>
        <w:t>”</w:t>
      </w:r>
      <w:r>
        <w:t>按钮，进入审核页面，页面分为</w:t>
      </w:r>
      <w:r>
        <w:t>“</w:t>
      </w:r>
      <w:r>
        <w:t>待审核、已审核</w:t>
      </w:r>
      <w:r>
        <w:t>”</w:t>
      </w:r>
      <w:r>
        <w:t>两个核心标签页，默认展示待审核数据。</w:t>
      </w:r>
    </w:p>
    <w:p w14:paraId="3FA3BDDB" w14:textId="77777777" w:rsidR="00473650" w:rsidRDefault="00000000">
      <w:pPr>
        <w:ind w:left="420" w:firstLine="0"/>
      </w:pPr>
      <w:r>
        <w:rPr>
          <w:rFonts w:hint="eastAsia"/>
          <w:b/>
        </w:rPr>
        <w:t>2</w:t>
      </w:r>
      <w:r>
        <w:rPr>
          <w:b/>
        </w:rPr>
        <w:t>.</w:t>
      </w:r>
      <w:r>
        <w:t>核心审核操作：</w:t>
      </w:r>
    </w:p>
    <w:p w14:paraId="07B74B7C" w14:textId="77777777" w:rsidR="00473650" w:rsidRDefault="00000000">
      <w:pPr>
        <w:ind w:left="840" w:firstLine="0"/>
      </w:pPr>
      <w:r>
        <w:t xml:space="preserve">• </w:t>
      </w:r>
      <w:r>
        <w:t>单条审核：对目标申请数据，点击</w:t>
      </w:r>
      <w:r>
        <w:t>“</w:t>
      </w:r>
      <w:r>
        <w:t>审核通过</w:t>
      </w:r>
      <w:r>
        <w:t>”</w:t>
      </w:r>
      <w:r>
        <w:t>或</w:t>
      </w:r>
      <w:r>
        <w:t>“</w:t>
      </w:r>
      <w:r>
        <w:t>审核不通过</w:t>
      </w:r>
      <w:r>
        <w:t>”</w:t>
      </w:r>
      <w:r>
        <w:t>按钮，完成单条申请的审核操作，审核后数据将同步至已审核标签页。</w:t>
      </w:r>
    </w:p>
    <w:p w14:paraId="1DD78E1E" w14:textId="77777777" w:rsidR="00473650" w:rsidRDefault="00000000">
      <w:pPr>
        <w:ind w:left="840" w:firstLine="0"/>
      </w:pPr>
      <w:r>
        <w:t xml:space="preserve">• </w:t>
      </w:r>
      <w:r>
        <w:t>代审核：针对审核人未及时处理的申请，点击</w:t>
      </w:r>
      <w:r>
        <w:t>“</w:t>
      </w:r>
      <w:r>
        <w:t>代审核</w:t>
      </w:r>
      <w:r>
        <w:t>”</w:t>
      </w:r>
      <w:r>
        <w:t>按钮，可</w:t>
      </w:r>
      <w:proofErr w:type="gramStart"/>
      <w:r>
        <w:t>替相关</w:t>
      </w:r>
      <w:proofErr w:type="gramEnd"/>
      <w:r>
        <w:t>审核人完成审核操作，适用于应急场景。</w:t>
      </w:r>
    </w:p>
    <w:p w14:paraId="7173E5F8" w14:textId="77777777" w:rsidR="00473650" w:rsidRDefault="00000000">
      <w:pPr>
        <w:ind w:left="840" w:firstLine="0"/>
      </w:pPr>
      <w:r>
        <w:t xml:space="preserve">• </w:t>
      </w:r>
      <w:r>
        <w:t>退回：对信息填写有误、材料不完整的申请，点击</w:t>
      </w:r>
      <w:r>
        <w:t>“</w:t>
      </w:r>
      <w:r>
        <w:t>退回</w:t>
      </w:r>
      <w:r>
        <w:t>”</w:t>
      </w:r>
      <w:r>
        <w:t>按钮，申请将退回</w:t>
      </w:r>
      <w:proofErr w:type="gramStart"/>
      <w:r>
        <w:t>至学生端</w:t>
      </w:r>
      <w:proofErr w:type="gramEnd"/>
      <w:r>
        <w:t>，学生可查看退回原因，修改补充后重新提交。</w:t>
      </w:r>
    </w:p>
    <w:p w14:paraId="064A4978" w14:textId="77777777" w:rsidR="00473650" w:rsidRDefault="00000000">
      <w:pPr>
        <w:ind w:left="840" w:firstLine="0"/>
      </w:pPr>
      <w:r>
        <w:t xml:space="preserve">• </w:t>
      </w:r>
      <w:r>
        <w:t>分配专家：对需要专家评审的申请，点击</w:t>
      </w:r>
      <w:r>
        <w:t>“</w:t>
      </w:r>
      <w:r>
        <w:t>分配专家</w:t>
      </w:r>
      <w:r>
        <w:t>”</w:t>
      </w:r>
      <w:r>
        <w:t>按钮，将申请推送至指定专家端，触发专家审核环节。</w:t>
      </w:r>
    </w:p>
    <w:p w14:paraId="6AF12322" w14:textId="77777777" w:rsidR="00473650" w:rsidRDefault="00000000">
      <w:pPr>
        <w:ind w:left="420" w:firstLine="0"/>
        <w:jc w:val="center"/>
      </w:pPr>
      <w:r>
        <w:rPr>
          <w:noProof/>
        </w:rPr>
        <w:lastRenderedPageBreak/>
        <w:drawing>
          <wp:inline distT="0" distB="0" distL="114300" distR="114300" wp14:anchorId="21F7AB78" wp14:editId="3579E706">
            <wp:extent cx="5371465" cy="2930525"/>
            <wp:effectExtent l="0" t="0" r="1333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C570" w14:textId="77777777" w:rsidR="00473650" w:rsidRDefault="00000000">
      <w:pPr>
        <w:pStyle w:val="2"/>
      </w:pPr>
      <w:bookmarkStart w:id="12" w:name="_Toc1114948171"/>
      <w:r>
        <w:t>3.</w:t>
      </w:r>
      <w:r>
        <w:rPr>
          <w:rFonts w:hint="eastAsia"/>
        </w:rPr>
        <w:t>2</w:t>
      </w:r>
      <w:r>
        <w:t xml:space="preserve"> </w:t>
      </w:r>
      <w:r>
        <w:t>专家审核</w:t>
      </w:r>
      <w:bookmarkEnd w:id="12"/>
    </w:p>
    <w:p w14:paraId="39EC3DB8" w14:textId="77777777" w:rsidR="00473650" w:rsidRDefault="00000000">
      <w:pPr>
        <w:pStyle w:val="3"/>
      </w:pPr>
      <w:bookmarkStart w:id="13" w:name="_Toc2139089922"/>
      <w:r>
        <w:t>3.</w:t>
      </w:r>
      <w:r>
        <w:rPr>
          <w:rFonts w:hint="eastAsia"/>
        </w:rPr>
        <w:t>2</w:t>
      </w:r>
      <w:r>
        <w:t xml:space="preserve">.1 </w:t>
      </w:r>
      <w:r>
        <w:t>功能介绍</w:t>
      </w:r>
      <w:bookmarkEnd w:id="13"/>
    </w:p>
    <w:p w14:paraId="37088221" w14:textId="77777777" w:rsidR="00473650" w:rsidRDefault="00000000">
      <w:r>
        <w:t>本模块用于查看并确认专家端的审核结果，管理员可在此查看专家对学生资助申请的评审意见、审核结论，掌握专家审核进度，对已完成评审的申请进行批量提交确认，完成专家审核环节的闭环。</w:t>
      </w:r>
    </w:p>
    <w:p w14:paraId="5C74EE00" w14:textId="77777777" w:rsidR="00473650" w:rsidRDefault="00000000">
      <w:pPr>
        <w:pStyle w:val="3"/>
      </w:pPr>
      <w:bookmarkStart w:id="14" w:name="_Toc660584627"/>
      <w:r>
        <w:t xml:space="preserve">3.2.2 </w:t>
      </w:r>
      <w:r>
        <w:t>操作步骤</w:t>
      </w:r>
      <w:bookmarkEnd w:id="14"/>
    </w:p>
    <w:p w14:paraId="0CDB50D1" w14:textId="77777777" w:rsidR="00473650" w:rsidRDefault="00000000">
      <w:pPr>
        <w:ind w:left="420" w:firstLine="0"/>
      </w:pPr>
      <w:r>
        <w:rPr>
          <w:b/>
        </w:rPr>
        <w:t>1.</w:t>
      </w:r>
      <w:r>
        <w:t>进入模块：点击学术会议管理导航栏下的</w:t>
      </w:r>
      <w:r>
        <w:t>“</w:t>
      </w:r>
      <w:r>
        <w:t>专家审核</w:t>
      </w:r>
      <w:r>
        <w:t>”</w:t>
      </w:r>
      <w:r>
        <w:t>按钮，进入专家审核列表页面，页面默认按当前学年</w:t>
      </w:r>
      <w:r>
        <w:t>+</w:t>
      </w:r>
      <w:r>
        <w:t>当前批次展示数据，可手动切换。</w:t>
      </w:r>
    </w:p>
    <w:p w14:paraId="54B81B18" w14:textId="77777777" w:rsidR="00473650" w:rsidRDefault="00000000">
      <w:pPr>
        <w:ind w:left="420" w:firstLine="0"/>
      </w:pPr>
      <w:r>
        <w:rPr>
          <w:rFonts w:hint="eastAsia"/>
          <w:b/>
        </w:rPr>
        <w:t>2</w:t>
      </w:r>
      <w:r>
        <w:rPr>
          <w:b/>
        </w:rPr>
        <w:t>.</w:t>
      </w:r>
      <w:r>
        <w:rPr>
          <w:rFonts w:hint="eastAsia"/>
          <w:bCs/>
        </w:rPr>
        <w:t>评审学生操作</w:t>
      </w:r>
      <w:r>
        <w:rPr>
          <w:bCs/>
        </w:rPr>
        <w:t>：</w:t>
      </w:r>
      <w:r>
        <w:t>在列表中</w:t>
      </w:r>
      <w:r>
        <w:rPr>
          <w:rFonts w:hint="eastAsia"/>
        </w:rPr>
        <w:t>直接点击评审按钮对学生进行评审。</w:t>
      </w:r>
    </w:p>
    <w:p w14:paraId="35F45843" w14:textId="77777777" w:rsidR="00473650" w:rsidRDefault="00000000">
      <w:pPr>
        <w:ind w:left="420" w:firstLine="0"/>
      </w:pPr>
      <w:r>
        <w:rPr>
          <w:rFonts w:hint="eastAsia"/>
          <w:b/>
        </w:rPr>
        <w:t>3</w:t>
      </w:r>
      <w:r>
        <w:rPr>
          <w:b/>
        </w:rPr>
        <w:t>.</w:t>
      </w:r>
      <w:r>
        <w:t>批量</w:t>
      </w:r>
      <w:r>
        <w:rPr>
          <w:rFonts w:hint="eastAsia"/>
        </w:rPr>
        <w:t>提交操作</w:t>
      </w:r>
      <w:r>
        <w:t>：对已完成评审的所有申请，点击页面上方</w:t>
      </w:r>
      <w:r>
        <w:t>“</w:t>
      </w:r>
      <w:r>
        <w:t>批量提交</w:t>
      </w:r>
      <w:r>
        <w:t>”</w:t>
      </w:r>
      <w:r>
        <w:t>按钮，完成专家审核环节的整体确认。</w:t>
      </w:r>
    </w:p>
    <w:p w14:paraId="79EAD56F" w14:textId="77777777" w:rsidR="00473650" w:rsidRDefault="00000000">
      <w:pPr>
        <w:ind w:left="420" w:firstLine="0"/>
        <w:jc w:val="center"/>
      </w:pPr>
      <w:r>
        <w:rPr>
          <w:noProof/>
        </w:rPr>
        <w:lastRenderedPageBreak/>
        <w:drawing>
          <wp:inline distT="0" distB="0" distL="114300" distR="114300" wp14:anchorId="20A08F26" wp14:editId="4AA06099">
            <wp:extent cx="5363845" cy="2948305"/>
            <wp:effectExtent l="0" t="0" r="20955" b="234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E06" w14:textId="77777777" w:rsidR="00473650" w:rsidRDefault="00473650">
      <w:pPr>
        <w:ind w:firstLine="0"/>
        <w:jc w:val="center"/>
      </w:pPr>
    </w:p>
    <w:p w14:paraId="5B5A28D4" w14:textId="77777777" w:rsidR="00473650" w:rsidRDefault="00000000">
      <w:pPr>
        <w:pStyle w:val="2"/>
      </w:pPr>
      <w:bookmarkStart w:id="15" w:name="_Toc2102854646"/>
      <w:r>
        <w:t xml:space="preserve">3.3 </w:t>
      </w:r>
      <w:r>
        <w:t>报销额度审核</w:t>
      </w:r>
      <w:bookmarkEnd w:id="15"/>
    </w:p>
    <w:p w14:paraId="2CDD4640" w14:textId="77777777" w:rsidR="00473650" w:rsidRDefault="00000000">
      <w:pPr>
        <w:pStyle w:val="3"/>
      </w:pPr>
      <w:bookmarkStart w:id="16" w:name="_Toc1539656643"/>
      <w:r>
        <w:t xml:space="preserve">3.3.1 </w:t>
      </w:r>
      <w:r>
        <w:t>功能介绍</w:t>
      </w:r>
      <w:bookmarkEnd w:id="16"/>
    </w:p>
    <w:p w14:paraId="3FDCDB0B" w14:textId="77777777" w:rsidR="00473650" w:rsidRDefault="00000000">
      <w:r>
        <w:t>本模块为学生报销申请的审核环节，可在此对学生提交的报销额度申请进行审核通过、审核不通过、代审核、退回等操作，审核通过后，审核不通过或退回的，学生可修改后重新提交。</w:t>
      </w:r>
    </w:p>
    <w:p w14:paraId="16CC0E04" w14:textId="77777777" w:rsidR="00473650" w:rsidRDefault="00000000">
      <w:pPr>
        <w:pStyle w:val="3"/>
      </w:pPr>
      <w:bookmarkStart w:id="17" w:name="_Toc1978736198"/>
      <w:r>
        <w:t xml:space="preserve">3.3.2 </w:t>
      </w:r>
      <w:r>
        <w:t>操作步骤</w:t>
      </w:r>
      <w:bookmarkEnd w:id="17"/>
    </w:p>
    <w:p w14:paraId="2D425AD7" w14:textId="77777777" w:rsidR="00473650" w:rsidRDefault="00000000">
      <w:pPr>
        <w:ind w:left="420" w:firstLine="0"/>
      </w:pPr>
      <w:r>
        <w:rPr>
          <w:b/>
        </w:rPr>
        <w:t>1.</w:t>
      </w:r>
      <w:r>
        <w:t>进入模块：点击学术会议管理导航栏下的</w:t>
      </w:r>
      <w:r>
        <w:t>“</w:t>
      </w:r>
      <w:r>
        <w:t>报销审核</w:t>
      </w:r>
      <w:r>
        <w:t>”</w:t>
      </w:r>
      <w:r>
        <w:t>按钮，进入报销额度审核页面，页面分为</w:t>
      </w:r>
      <w:r>
        <w:t>“</w:t>
      </w:r>
      <w:r>
        <w:t>待审核、已审核</w:t>
      </w:r>
      <w:r>
        <w:t>”</w:t>
      </w:r>
      <w:r>
        <w:t>两个标签页，默认展示待审核的报销申请数据。</w:t>
      </w:r>
    </w:p>
    <w:p w14:paraId="65A3A419" w14:textId="77777777" w:rsidR="00473650" w:rsidRDefault="00000000">
      <w:pPr>
        <w:ind w:left="420" w:firstLine="0"/>
      </w:pPr>
      <w:r>
        <w:rPr>
          <w:rFonts w:hint="eastAsia"/>
          <w:b/>
        </w:rPr>
        <w:t>2</w:t>
      </w:r>
      <w:r>
        <w:rPr>
          <w:b/>
        </w:rPr>
        <w:t>.</w:t>
      </w:r>
      <w:r>
        <w:t>核心审核操作：对目标报销申请，点击</w:t>
      </w:r>
      <w:r>
        <w:t>“</w:t>
      </w:r>
      <w:r>
        <w:t>审核通过</w:t>
      </w:r>
      <w:r>
        <w:t>”</w:t>
      </w:r>
      <w:r>
        <w:t>按钮完成最终审核，学生可凭审核结果办理线下报销；点击</w:t>
      </w:r>
      <w:r>
        <w:t>“</w:t>
      </w:r>
      <w:r>
        <w:t>审核不通过</w:t>
      </w:r>
      <w:r>
        <w:t>”</w:t>
      </w:r>
      <w:r>
        <w:t>按钮，驳回学生报销申请；针对审核人未及时处理的申请，点击</w:t>
      </w:r>
      <w:r>
        <w:t>“</w:t>
      </w:r>
      <w:r>
        <w:t>代审核</w:t>
      </w:r>
      <w:r>
        <w:t>”</w:t>
      </w:r>
      <w:r>
        <w:t>按钮完成审核；对信息有误的申请，点击</w:t>
      </w:r>
      <w:r>
        <w:t>“</w:t>
      </w:r>
      <w:r>
        <w:t>退回</w:t>
      </w:r>
      <w:r>
        <w:t>”</w:t>
      </w:r>
      <w:r>
        <w:t>按钮，将申请退回</w:t>
      </w:r>
      <w:proofErr w:type="gramStart"/>
      <w:r>
        <w:t>至学生端</w:t>
      </w:r>
      <w:proofErr w:type="gramEnd"/>
      <w:r>
        <w:t>修改。</w:t>
      </w:r>
    </w:p>
    <w:p w14:paraId="51DB438C" w14:textId="77777777" w:rsidR="00473650" w:rsidRDefault="00000000">
      <w:pPr>
        <w:ind w:left="420" w:firstLine="0"/>
        <w:jc w:val="center"/>
      </w:pPr>
      <w:r>
        <w:rPr>
          <w:noProof/>
        </w:rPr>
        <w:lastRenderedPageBreak/>
        <w:drawing>
          <wp:inline distT="0" distB="0" distL="114300" distR="114300" wp14:anchorId="05A6A57A" wp14:editId="6526EF44">
            <wp:extent cx="5371465" cy="2945130"/>
            <wp:effectExtent l="0" t="0" r="13335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B4459" w14:textId="77777777" w:rsidR="00473650" w:rsidRDefault="00000000">
      <w:pPr>
        <w:pStyle w:val="1"/>
      </w:pPr>
      <w:bookmarkStart w:id="18" w:name="_Toc005"/>
      <w:bookmarkStart w:id="19" w:name="_Toc687522344"/>
      <w:r>
        <w:rPr>
          <w:rFonts w:hint="eastAsia"/>
        </w:rPr>
        <w:lastRenderedPageBreak/>
        <w:t>4</w:t>
      </w:r>
      <w:r>
        <w:t xml:space="preserve">. </w:t>
      </w:r>
      <w:r>
        <w:t>通用功能按钮详情说明</w:t>
      </w:r>
      <w:bookmarkEnd w:id="18"/>
      <w:bookmarkEnd w:id="19"/>
    </w:p>
    <w:p w14:paraId="2239F927" w14:textId="77777777" w:rsidR="00473650" w:rsidRDefault="00000000">
      <w:r>
        <w:t>本系统各功能模块</w:t>
      </w:r>
      <w:proofErr w:type="gramStart"/>
      <w:r>
        <w:t>列表页均包含</w:t>
      </w:r>
      <w:proofErr w:type="gramEnd"/>
      <w:r>
        <w:t>通用操作按钮，按钮功能统一、操作逻辑一致，提供便捷的筛选、操作、数据管理服务。下表详细列出了所有按钮的所在页面及核心功能说明：</w:t>
      </w:r>
    </w:p>
    <w:tbl>
      <w:tblPr>
        <w:tblW w:w="5000" w:type="pct"/>
        <w:tblBorders>
          <w:top w:val="single" w:sz="12" w:space="0" w:color="1E3A5F"/>
          <w:bottom w:val="single" w:sz="12" w:space="0" w:color="1E3A5F"/>
          <w:insideH w:val="single" w:sz="4" w:space="0" w:color="E2E8F0"/>
        </w:tblBorders>
        <w:tblCellMar>
          <w:top w:w="100" w:type="dxa"/>
          <w:left w:w="150" w:type="dxa"/>
          <w:bottom w:w="100" w:type="dxa"/>
          <w:right w:w="150" w:type="dxa"/>
        </w:tblCellMar>
        <w:tblLook w:val="04A0" w:firstRow="1" w:lastRow="0" w:firstColumn="1" w:lastColumn="0" w:noHBand="0" w:noVBand="1"/>
      </w:tblPr>
      <w:tblGrid>
        <w:gridCol w:w="1865"/>
        <w:gridCol w:w="2280"/>
        <w:gridCol w:w="5181"/>
      </w:tblGrid>
      <w:tr w:rsidR="00473650" w14:paraId="57D0D9F0" w14:textId="77777777">
        <w:trPr>
          <w:trHeight w:val="450"/>
          <w:tblHeader/>
        </w:trPr>
        <w:tc>
          <w:tcPr>
            <w:tcW w:w="1865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25181972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按钮名称</w:t>
            </w:r>
          </w:p>
        </w:tc>
        <w:tc>
          <w:tcPr>
            <w:tcW w:w="2280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289500CF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所在页面</w:t>
            </w:r>
          </w:p>
        </w:tc>
        <w:tc>
          <w:tcPr>
            <w:tcW w:w="5181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774CC93B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核心功能说明</w:t>
            </w:r>
          </w:p>
        </w:tc>
      </w:tr>
      <w:tr w:rsidR="00473650" w14:paraId="1D2C22B2" w14:textId="77777777">
        <w:trPr>
          <w:trHeight w:val="400"/>
        </w:trPr>
        <w:tc>
          <w:tcPr>
            <w:tcW w:w="1865" w:type="dxa"/>
            <w:vAlign w:val="center"/>
          </w:tcPr>
          <w:p w14:paraId="0245AF9F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搜索</w:t>
            </w:r>
          </w:p>
        </w:tc>
        <w:tc>
          <w:tcPr>
            <w:tcW w:w="2280" w:type="dxa"/>
            <w:vAlign w:val="center"/>
          </w:tcPr>
          <w:p w14:paraId="466F1BA9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2F850561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结合页面筛选条件查询目标数据，无筛选条件时默认</w:t>
            </w:r>
            <w:proofErr w:type="gramStart"/>
            <w:r>
              <w:rPr>
                <w:sz w:val="20"/>
              </w:rPr>
              <w:t>搜索全</w:t>
            </w:r>
            <w:proofErr w:type="gramEnd"/>
            <w:r>
              <w:rPr>
                <w:sz w:val="20"/>
              </w:rPr>
              <w:t>量数据</w:t>
            </w:r>
          </w:p>
        </w:tc>
      </w:tr>
      <w:tr w:rsidR="00473650" w14:paraId="251BB16C" w14:textId="77777777">
        <w:trPr>
          <w:trHeight w:val="400"/>
        </w:trPr>
        <w:tc>
          <w:tcPr>
            <w:tcW w:w="1865" w:type="dxa"/>
            <w:vAlign w:val="center"/>
          </w:tcPr>
          <w:p w14:paraId="413BD2F1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清空条件</w:t>
            </w:r>
          </w:p>
        </w:tc>
        <w:tc>
          <w:tcPr>
            <w:tcW w:w="2280" w:type="dxa"/>
            <w:vAlign w:val="center"/>
          </w:tcPr>
          <w:p w14:paraId="2F183DF2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500D30F3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重置当前页面所有筛选条件，恢复</w:t>
            </w:r>
            <w:proofErr w:type="gramStart"/>
            <w:r>
              <w:rPr>
                <w:sz w:val="20"/>
              </w:rPr>
              <w:t>列表页全量</w:t>
            </w:r>
            <w:proofErr w:type="gramEnd"/>
            <w:r>
              <w:rPr>
                <w:sz w:val="20"/>
              </w:rPr>
              <w:t>数据展示</w:t>
            </w:r>
          </w:p>
        </w:tc>
      </w:tr>
      <w:tr w:rsidR="00473650" w14:paraId="058C23E9" w14:textId="77777777">
        <w:trPr>
          <w:trHeight w:val="400"/>
        </w:trPr>
        <w:tc>
          <w:tcPr>
            <w:tcW w:w="1865" w:type="dxa"/>
            <w:vAlign w:val="center"/>
          </w:tcPr>
          <w:p w14:paraId="3272393A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更多条件</w:t>
            </w:r>
          </w:p>
        </w:tc>
        <w:tc>
          <w:tcPr>
            <w:tcW w:w="2280" w:type="dxa"/>
            <w:vAlign w:val="center"/>
          </w:tcPr>
          <w:p w14:paraId="630A3A5D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1A6DE8E4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展开高级筛选栏，展示更多筛选维度，实现精准定位目标数据</w:t>
            </w:r>
          </w:p>
        </w:tc>
      </w:tr>
      <w:tr w:rsidR="00473650" w14:paraId="77D0EA83" w14:textId="77777777">
        <w:trPr>
          <w:trHeight w:val="400"/>
        </w:trPr>
        <w:tc>
          <w:tcPr>
            <w:tcW w:w="1865" w:type="dxa"/>
            <w:vAlign w:val="center"/>
          </w:tcPr>
          <w:p w14:paraId="6C4A5425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收起</w:t>
            </w:r>
          </w:p>
        </w:tc>
        <w:tc>
          <w:tcPr>
            <w:tcW w:w="2280" w:type="dxa"/>
            <w:vAlign w:val="center"/>
          </w:tcPr>
          <w:p w14:paraId="7A8AF99D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4096E4B6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收起筛选栏，扩大列表数据展示区域，提升数据查看体验</w:t>
            </w:r>
          </w:p>
        </w:tc>
      </w:tr>
      <w:tr w:rsidR="00473650" w14:paraId="32090C3A" w14:textId="77777777">
        <w:trPr>
          <w:trHeight w:val="400"/>
        </w:trPr>
        <w:tc>
          <w:tcPr>
            <w:tcW w:w="1865" w:type="dxa"/>
            <w:vAlign w:val="center"/>
          </w:tcPr>
          <w:p w14:paraId="24C19FF9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导出</w:t>
            </w:r>
          </w:p>
        </w:tc>
        <w:tc>
          <w:tcPr>
            <w:tcW w:w="2280" w:type="dxa"/>
            <w:vAlign w:val="center"/>
          </w:tcPr>
          <w:p w14:paraId="3322DB04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5B38EDD6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将当前列表筛选后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全量数据导出为文件，汇总统计模块支持两种维度导出</w:t>
            </w:r>
          </w:p>
        </w:tc>
      </w:tr>
      <w:tr w:rsidR="00473650" w14:paraId="13BECEFC" w14:textId="77777777">
        <w:trPr>
          <w:trHeight w:val="400"/>
        </w:trPr>
        <w:tc>
          <w:tcPr>
            <w:tcW w:w="1865" w:type="dxa"/>
            <w:vAlign w:val="center"/>
          </w:tcPr>
          <w:p w14:paraId="2026CC9D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自定义列</w:t>
            </w:r>
          </w:p>
        </w:tc>
        <w:tc>
          <w:tcPr>
            <w:tcW w:w="2280" w:type="dxa"/>
            <w:vAlign w:val="center"/>
          </w:tcPr>
          <w:p w14:paraId="0B8457B7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6F25AF31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自定义配置列表展示字段，</w:t>
            </w:r>
            <w:proofErr w:type="gramStart"/>
            <w:r>
              <w:rPr>
                <w:sz w:val="20"/>
              </w:rPr>
              <w:t>勾选需要</w:t>
            </w:r>
            <w:proofErr w:type="gramEnd"/>
            <w:r>
              <w:rPr>
                <w:sz w:val="20"/>
              </w:rPr>
              <w:t>字段、取消无需展示字段，保存后列表即时刷新</w:t>
            </w:r>
          </w:p>
        </w:tc>
      </w:tr>
      <w:tr w:rsidR="00473650" w14:paraId="5CB13DB6" w14:textId="77777777">
        <w:trPr>
          <w:trHeight w:val="400"/>
        </w:trPr>
        <w:tc>
          <w:tcPr>
            <w:tcW w:w="1865" w:type="dxa"/>
            <w:vAlign w:val="center"/>
          </w:tcPr>
          <w:p w14:paraId="1A17477B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审核通过</w:t>
            </w:r>
          </w:p>
        </w:tc>
        <w:tc>
          <w:tcPr>
            <w:tcW w:w="2280" w:type="dxa"/>
            <w:vAlign w:val="center"/>
          </w:tcPr>
          <w:p w14:paraId="0A1DFA6D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3B1CD8AD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对学生资助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报销申请进行通过审核，点击后申请状态同步更新为</w:t>
            </w:r>
            <w:r>
              <w:rPr>
                <w:sz w:val="20"/>
              </w:rPr>
              <w:t>“</w:t>
            </w:r>
            <w:r>
              <w:rPr>
                <w:sz w:val="20"/>
              </w:rPr>
              <w:t>已审核通过</w:t>
            </w:r>
            <w:r>
              <w:rPr>
                <w:sz w:val="20"/>
              </w:rPr>
              <w:t>”</w:t>
            </w:r>
          </w:p>
        </w:tc>
      </w:tr>
      <w:tr w:rsidR="00473650" w14:paraId="75165C96" w14:textId="77777777">
        <w:trPr>
          <w:trHeight w:val="400"/>
        </w:trPr>
        <w:tc>
          <w:tcPr>
            <w:tcW w:w="1865" w:type="dxa"/>
            <w:vAlign w:val="center"/>
          </w:tcPr>
          <w:p w14:paraId="1699594B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审核不通过</w:t>
            </w:r>
          </w:p>
        </w:tc>
        <w:tc>
          <w:tcPr>
            <w:tcW w:w="2280" w:type="dxa"/>
            <w:vAlign w:val="center"/>
          </w:tcPr>
          <w:p w14:paraId="1403547C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5ECCE266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对学生资助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报销申请进行不通过审核，点击后申请状态同步更新为</w:t>
            </w:r>
            <w:r>
              <w:rPr>
                <w:sz w:val="20"/>
              </w:rPr>
              <w:t>“</w:t>
            </w:r>
            <w:r>
              <w:rPr>
                <w:sz w:val="20"/>
              </w:rPr>
              <w:t>已审核不通过</w:t>
            </w:r>
            <w:r>
              <w:rPr>
                <w:sz w:val="20"/>
              </w:rPr>
              <w:t>”</w:t>
            </w:r>
          </w:p>
        </w:tc>
      </w:tr>
      <w:tr w:rsidR="00473650" w14:paraId="13294F81" w14:textId="77777777">
        <w:trPr>
          <w:trHeight w:val="400"/>
        </w:trPr>
        <w:tc>
          <w:tcPr>
            <w:tcW w:w="1865" w:type="dxa"/>
            <w:vAlign w:val="center"/>
          </w:tcPr>
          <w:p w14:paraId="75EAD828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退回</w:t>
            </w:r>
          </w:p>
        </w:tc>
        <w:tc>
          <w:tcPr>
            <w:tcW w:w="2280" w:type="dxa"/>
            <w:vAlign w:val="center"/>
          </w:tcPr>
          <w:p w14:paraId="4D736580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5F09B9C9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将申请退回</w:t>
            </w:r>
            <w:proofErr w:type="gramStart"/>
            <w:r>
              <w:rPr>
                <w:sz w:val="20"/>
              </w:rPr>
              <w:t>至学生端</w:t>
            </w:r>
            <w:proofErr w:type="gramEnd"/>
            <w:r>
              <w:rPr>
                <w:sz w:val="20"/>
              </w:rPr>
              <w:t>，学生可查看退回原因，修改补充信息后重新提交</w:t>
            </w:r>
          </w:p>
        </w:tc>
      </w:tr>
      <w:tr w:rsidR="00473650" w14:paraId="3FFFFFFD" w14:textId="77777777">
        <w:trPr>
          <w:trHeight w:val="400"/>
        </w:trPr>
        <w:tc>
          <w:tcPr>
            <w:tcW w:w="1865" w:type="dxa"/>
            <w:vAlign w:val="center"/>
          </w:tcPr>
          <w:p w14:paraId="32DBC887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批量提交</w:t>
            </w:r>
          </w:p>
        </w:tc>
        <w:tc>
          <w:tcPr>
            <w:tcW w:w="2280" w:type="dxa"/>
            <w:vAlign w:val="center"/>
          </w:tcPr>
          <w:p w14:paraId="34A8B384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专家审核</w:t>
            </w:r>
          </w:p>
        </w:tc>
        <w:tc>
          <w:tcPr>
            <w:tcW w:w="5181" w:type="dxa"/>
            <w:vAlign w:val="center"/>
          </w:tcPr>
          <w:p w14:paraId="46FBABF0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对专家已完成评审的所有申请进行批量确认，完成专家审核环节，推进至下一流程</w:t>
            </w:r>
          </w:p>
        </w:tc>
      </w:tr>
      <w:tr w:rsidR="00473650" w14:paraId="0A0D4704" w14:textId="77777777">
        <w:trPr>
          <w:trHeight w:val="400"/>
        </w:trPr>
        <w:tc>
          <w:tcPr>
            <w:tcW w:w="1865" w:type="dxa"/>
            <w:vAlign w:val="center"/>
          </w:tcPr>
          <w:p w14:paraId="5B0C52AB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详情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会议详情</w:t>
            </w:r>
          </w:p>
        </w:tc>
        <w:tc>
          <w:tcPr>
            <w:tcW w:w="2280" w:type="dxa"/>
            <w:vAlign w:val="center"/>
          </w:tcPr>
          <w:p w14:paraId="02CC4816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报销申请查看</w:t>
            </w:r>
          </w:p>
        </w:tc>
        <w:tc>
          <w:tcPr>
            <w:tcW w:w="5181" w:type="dxa"/>
            <w:vAlign w:val="center"/>
          </w:tcPr>
          <w:p w14:paraId="71F61EEC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查看报销</w:t>
            </w:r>
            <w:proofErr w:type="gramStart"/>
            <w:r>
              <w:rPr>
                <w:sz w:val="20"/>
              </w:rPr>
              <w:t>申请全</w:t>
            </w:r>
            <w:proofErr w:type="gramEnd"/>
            <w:r>
              <w:rPr>
                <w:sz w:val="20"/>
              </w:rPr>
              <w:t>量信息，包括报销项目、金额、会议详情、申请人信息等</w:t>
            </w:r>
          </w:p>
        </w:tc>
      </w:tr>
      <w:tr w:rsidR="00473650" w14:paraId="29115238" w14:textId="77777777">
        <w:trPr>
          <w:trHeight w:val="400"/>
        </w:trPr>
        <w:tc>
          <w:tcPr>
            <w:tcW w:w="1865" w:type="dxa"/>
            <w:vAlign w:val="center"/>
          </w:tcPr>
          <w:p w14:paraId="3A6A11A3" w14:textId="77777777" w:rsidR="00473650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切换</w:t>
            </w:r>
          </w:p>
        </w:tc>
        <w:tc>
          <w:tcPr>
            <w:tcW w:w="2280" w:type="dxa"/>
            <w:vAlign w:val="center"/>
          </w:tcPr>
          <w:p w14:paraId="12336200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各审核模块</w:t>
            </w:r>
          </w:p>
        </w:tc>
        <w:tc>
          <w:tcPr>
            <w:tcW w:w="5181" w:type="dxa"/>
            <w:vAlign w:val="center"/>
          </w:tcPr>
          <w:p w14:paraId="58434DED" w14:textId="77777777" w:rsidR="00473650" w:rsidRDefault="00000000">
            <w:pPr>
              <w:spacing w:after="0"/>
              <w:ind w:firstLine="0"/>
            </w:pPr>
            <w:r>
              <w:rPr>
                <w:sz w:val="20"/>
              </w:rPr>
              <w:t>切换当前展示的学年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批次，实现不同批次审核数据的快</w:t>
            </w:r>
            <w:r>
              <w:rPr>
                <w:sz w:val="20"/>
              </w:rPr>
              <w:lastRenderedPageBreak/>
              <w:t>速查看与管理</w:t>
            </w:r>
          </w:p>
        </w:tc>
      </w:tr>
    </w:tbl>
    <w:p w14:paraId="188BEF02" w14:textId="77777777" w:rsidR="00473650" w:rsidRDefault="00473650">
      <w:pPr>
        <w:pStyle w:val="2"/>
      </w:pPr>
    </w:p>
    <w:p w14:paraId="4B5CF033" w14:textId="77777777" w:rsidR="00473650" w:rsidRDefault="00473650">
      <w:pPr>
        <w:sectPr w:rsidR="00473650">
          <w:headerReference w:type="default" r:id="rId13"/>
          <w:footerReference w:type="default" r:id="rId14"/>
          <w:pgSz w:w="11906" w:h="16838"/>
          <w:pgMar w:top="1440" w:right="1440" w:bottom="1440" w:left="1440" w:header="720" w:footer="720" w:gutter="0"/>
          <w:cols w:space="720"/>
        </w:sectPr>
      </w:pPr>
    </w:p>
    <w:p w14:paraId="4777B183" w14:textId="77777777" w:rsidR="00473650" w:rsidRDefault="00000000"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21B5FB84" wp14:editId="5D7EBB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" name="Back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coverBackgroun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1D863" w14:textId="77777777" w:rsidR="00473650" w:rsidRDefault="00473650">
      <w:pPr>
        <w:spacing w:before="8000"/>
      </w:pPr>
    </w:p>
    <w:p w14:paraId="54373A16" w14:textId="77777777" w:rsidR="00473650" w:rsidRDefault="00000000">
      <w:pPr>
        <w:spacing w:after="400"/>
        <w:jc w:val="center"/>
      </w:pPr>
      <w:r>
        <w:rPr>
          <w:rFonts w:eastAsia="黑体"/>
          <w:color w:val="1E3A5F"/>
          <w:sz w:val="36"/>
        </w:rPr>
        <w:t>北京大学医学部</w:t>
      </w:r>
    </w:p>
    <w:p w14:paraId="65BC3BF3" w14:textId="77777777" w:rsidR="00473650" w:rsidRDefault="00000000">
      <w:pPr>
        <w:spacing w:after="200"/>
        <w:jc w:val="center"/>
      </w:pPr>
      <w:r>
        <w:rPr>
          <w:color w:val="4A5568"/>
        </w:rPr>
        <w:t>学生学术会议资助管理系统</w:t>
      </w:r>
    </w:p>
    <w:p w14:paraId="0154D0F1" w14:textId="77777777" w:rsidR="00473650" w:rsidRDefault="00473650">
      <w:pPr>
        <w:jc w:val="center"/>
      </w:pPr>
    </w:p>
    <w:sectPr w:rsidR="00473650"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06B5F" w14:textId="77777777" w:rsidR="001F6665" w:rsidRDefault="001F6665">
      <w:pPr>
        <w:spacing w:line="240" w:lineRule="auto"/>
      </w:pPr>
      <w:r>
        <w:separator/>
      </w:r>
    </w:p>
  </w:endnote>
  <w:endnote w:type="continuationSeparator" w:id="0">
    <w:p w14:paraId="1B141B78" w14:textId="77777777" w:rsidR="001F6665" w:rsidRDefault="001F66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69AE1" w14:textId="77777777" w:rsidR="00473650" w:rsidRDefault="00000000">
    <w:pPr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D1F2A" w14:textId="77777777" w:rsidR="001F6665" w:rsidRDefault="001F6665">
      <w:pPr>
        <w:spacing w:after="0"/>
      </w:pPr>
      <w:r>
        <w:separator/>
      </w:r>
    </w:p>
  </w:footnote>
  <w:footnote w:type="continuationSeparator" w:id="0">
    <w:p w14:paraId="79A0852F" w14:textId="77777777" w:rsidR="001F6665" w:rsidRDefault="001F66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4818" w14:textId="77777777" w:rsidR="00473650" w:rsidRDefault="00000000">
    <w:r>
      <w:rPr>
        <w:noProof/>
      </w:rPr>
      <w:drawing>
        <wp:anchor distT="0" distB="0" distL="0" distR="0" simplePos="0" relativeHeight="251659264" behindDoc="1" locked="0" layoutInCell="1" allowOverlap="1" wp14:anchorId="06B856DB" wp14:editId="68E8D4A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Body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dyBackgroun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8496E34" w14:textId="77777777" w:rsidR="00473650" w:rsidRDefault="00000000">
    <w:pPr>
      <w:spacing w:after="0"/>
      <w:jc w:val="center"/>
    </w:pPr>
    <w:r>
      <w:rPr>
        <w:color w:val="718096"/>
        <w:sz w:val="18"/>
      </w:rPr>
      <w:t>学生学术会议资助管理系统</w:t>
    </w:r>
    <w:r>
      <w:rPr>
        <w:color w:val="718096"/>
        <w:sz w:val="18"/>
      </w:rPr>
      <w:t xml:space="preserve"> - </w:t>
    </w:r>
    <w:r>
      <w:rPr>
        <w:color w:val="718096"/>
        <w:sz w:val="18"/>
      </w:rPr>
      <w:t>管理</w:t>
    </w:r>
    <w:proofErr w:type="gramStart"/>
    <w:r>
      <w:rPr>
        <w:color w:val="718096"/>
        <w:sz w:val="18"/>
      </w:rPr>
      <w:t>端操作</w:t>
    </w:r>
    <w:proofErr w:type="gramEnd"/>
    <w:r>
      <w:rPr>
        <w:color w:val="718096"/>
        <w:sz w:val="18"/>
      </w:rPr>
      <w:t>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EBFFE"/>
    <w:multiLevelType w:val="singleLevel"/>
    <w:tmpl w:val="771EBFF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690030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172A27"/>
    <w:rsid w:val="001F6665"/>
    <w:rsid w:val="00473650"/>
    <w:rsid w:val="00777B15"/>
    <w:rsid w:val="00A16AFD"/>
    <w:rsid w:val="1BF781F9"/>
    <w:rsid w:val="5BFEB451"/>
    <w:rsid w:val="7AB222AC"/>
    <w:rsid w:val="7CFF9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7ED883E"/>
  <w15:docId w15:val="{A24A4416-0DD1-45B6-8762-289EE870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after="160" w:line="360" w:lineRule="auto"/>
      <w:ind w:firstLine="420"/>
    </w:pPr>
    <w:rPr>
      <w:rFonts w:ascii="Calibri" w:hAnsi="Calibri"/>
      <w:color w:val="2D3748"/>
      <w:sz w:val="21"/>
      <w:szCs w:val="21"/>
    </w:rPr>
  </w:style>
  <w:style w:type="paragraph" w:styleId="1">
    <w:name w:val="heading 1"/>
    <w:basedOn w:val="a"/>
    <w:pPr>
      <w:keepNext/>
      <w:keepLines/>
      <w:pageBreakBefore/>
      <w:spacing w:before="400" w:after="240" w:line="240" w:lineRule="auto"/>
      <w:ind w:firstLine="0"/>
      <w:outlineLvl w:val="0"/>
    </w:pPr>
    <w:rPr>
      <w:rFonts w:eastAsia="黑体"/>
      <w:b/>
      <w:color w:val="1E3A5F"/>
      <w:sz w:val="32"/>
    </w:rPr>
  </w:style>
  <w:style w:type="paragraph" w:styleId="2">
    <w:name w:val="heading 2"/>
    <w:basedOn w:val="a"/>
    <w:pPr>
      <w:keepNext/>
      <w:keepLines/>
      <w:spacing w:before="320"/>
      <w:ind w:firstLine="0"/>
      <w:outlineLvl w:val="1"/>
    </w:pPr>
    <w:rPr>
      <w:rFonts w:eastAsia="黑体"/>
      <w:b/>
      <w:sz w:val="26"/>
    </w:rPr>
  </w:style>
  <w:style w:type="paragraph" w:styleId="3">
    <w:name w:val="heading 3"/>
    <w:basedOn w:val="a"/>
    <w:pPr>
      <w:keepNext/>
      <w:keepLines/>
      <w:spacing w:before="240" w:after="120"/>
      <w:ind w:firstLine="0"/>
      <w:outlineLvl w:val="2"/>
    </w:pPr>
    <w:rPr>
      <w:rFonts w:eastAsia="黑体"/>
      <w:b/>
      <w:color w:val="4A556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OC1">
    <w:name w:val="toc 1"/>
    <w:basedOn w:val="a"/>
    <w:pPr>
      <w:tabs>
        <w:tab w:val="right" w:leader="dot" w:pos="8500"/>
      </w:tabs>
      <w:spacing w:before="160" w:after="60"/>
      <w:ind w:firstLine="0"/>
    </w:pPr>
    <w:rPr>
      <w:b/>
    </w:rPr>
  </w:style>
  <w:style w:type="paragraph" w:styleId="TOC2">
    <w:name w:val="toc 2"/>
    <w:basedOn w:val="a"/>
    <w:pPr>
      <w:tabs>
        <w:tab w:val="right" w:leader="dot" w:pos="8500"/>
      </w:tabs>
      <w:spacing w:before="60" w:after="60"/>
      <w:ind w:left="420" w:firstLine="0"/>
    </w:pPr>
    <w:rPr>
      <w:color w:val="4A55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517</Words>
  <Characters>2951</Characters>
  <Application>Microsoft Office Word</Application>
  <DocSecurity>0</DocSecurity>
  <Lines>24</Lines>
  <Paragraphs>6</Paragraphs>
  <ScaleCrop>false</ScaleCrop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IInferno</cp:lastModifiedBy>
  <cp:revision>3</cp:revision>
  <dcterms:created xsi:type="dcterms:W3CDTF">2026-03-02T14:09:00Z</dcterms:created>
  <dcterms:modified xsi:type="dcterms:W3CDTF">2026-06-04T02:44:00Z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3F721E6FC7088A6CAD53A469F0D304E8_42</vt:lpwstr>
  </property>
</Properties>
</file>